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75D4E" w:rsidP="0072541D">
          <w:pPr>
            <w:pStyle w:val="AmendDocName"/>
          </w:pPr>
          <w:customXml w:element="BillDocName">
            <w:r>
              <w:t xml:space="preserve">1653</w:t>
            </w:r>
          </w:customXml>
          <w:customXml w:element="AmendType">
            <w:r>
              <w:t xml:space="preserve"> AMH</w:t>
            </w:r>
          </w:customXml>
          <w:customXml w:element="SponsorAcronym">
            <w:r>
              <w:t xml:space="preserve"> TAYL</w:t>
            </w:r>
          </w:customXml>
          <w:customXml w:element="DrafterAcronym">
            <w:r>
              <w:t xml:space="preserve"> MOET</w:t>
            </w:r>
          </w:customXml>
          <w:customXml w:element="DraftNumber">
            <w:r>
              <w:t xml:space="preserve"> 442</w:t>
            </w:r>
          </w:customXml>
        </w:p>
      </w:customXml>
      <w:customXml w:element="Heading">
        <w:p w:rsidR="00DF5D0E" w:rsidRDefault="00475D4E">
          <w:customXml w:element="ReferenceNumber">
            <w:r w:rsidR="00264342">
              <w:rPr>
                <w:b/>
                <w:u w:val="single"/>
              </w:rPr>
              <w:t>HB 1653</w:t>
            </w:r>
            <w:r w:rsidR="00DE256E">
              <w:t xml:space="preserve"> - </w:t>
            </w:r>
          </w:customXml>
          <w:customXml w:element="Floor">
            <w:r w:rsidR="00264342">
              <w:t>H AMD TO H AMD (1653 AMH SIMP MOET 438)</w:t>
            </w:r>
          </w:customXml>
          <w:customXml w:element="AmendNumber">
            <w:r>
              <w:rPr>
                <w:b/>
              </w:rPr>
              <w:t xml:space="preserve"> 1171</w:t>
            </w:r>
          </w:customXml>
        </w:p>
        <w:p w:rsidR="00DF5D0E" w:rsidRDefault="00475D4E" w:rsidP="00605C39">
          <w:pPr>
            <w:ind w:firstLine="576"/>
          </w:pPr>
          <w:customXml w:element="Sponsors">
            <w:r>
              <w:t xml:space="preserve">By Representative Taylor</w:t>
            </w:r>
          </w:customXml>
        </w:p>
        <w:p w:rsidR="00DF5D0E" w:rsidRDefault="00475D4E" w:rsidP="00846034">
          <w:pPr>
            <w:spacing w:line="408" w:lineRule="exact"/>
            <w:jc w:val="right"/>
            <w:rPr>
              <w:b/>
              <w:bCs/>
            </w:rPr>
          </w:pPr>
          <w:customXml w:element="FloorAction">
            <w:r>
              <w:t xml:space="preserve">NOT ADOPTED 2/15/2010</w:t>
            </w:r>
          </w:customXml>
        </w:p>
      </w:customXml>
      <w:permStart w:id="0" w:edGrp="everyone" w:displacedByCustomXml="next"/>
      <w:customXml w:element="Page">
        <w:p w:rsidR="00264342" w:rsidRDefault="00475D4E"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64342">
            <w:t xml:space="preserve">On page </w:t>
          </w:r>
          <w:r w:rsidR="00141D10">
            <w:t>2, line 12 of the amendment, after "(3)" strike "</w:t>
          </w:r>
          <w:r w:rsidR="00141D10" w:rsidRPr="00141D10">
            <w:rPr>
              <w:u w:val="single"/>
            </w:rPr>
            <w:t>(a)</w:t>
          </w:r>
          <w:r w:rsidR="00141D10">
            <w:t>"</w:t>
          </w:r>
        </w:p>
        <w:p w:rsidR="00CE3A85" w:rsidRDefault="00CE3A85" w:rsidP="00264342">
          <w:pPr>
            <w:pStyle w:val="RCWSLText"/>
            <w:suppressLineNumbers/>
          </w:pPr>
        </w:p>
        <w:p w:rsidR="00CE3A85" w:rsidRDefault="00CE3A85" w:rsidP="00264342">
          <w:pPr>
            <w:pStyle w:val="RCWSLText"/>
            <w:suppressLineNumbers/>
          </w:pPr>
          <w:r>
            <w:tab/>
            <w:t>On page 2, at the beginning of line 13 of the amendment, strike "and applicable guidelines" and insert "((</w:t>
          </w:r>
          <w:r w:rsidRPr="00CE3A85">
            <w:rPr>
              <w:strike/>
            </w:rPr>
            <w:t>and applicable guidelines</w:t>
          </w:r>
          <w:r>
            <w:t>))"</w:t>
          </w:r>
        </w:p>
        <w:p w:rsidR="00CE3A85" w:rsidRDefault="00CE3A85" w:rsidP="00264342">
          <w:pPr>
            <w:pStyle w:val="RCWSLText"/>
            <w:suppressLineNumbers/>
          </w:pPr>
        </w:p>
        <w:p w:rsidR="00CE3A85" w:rsidRDefault="00CE3A85" w:rsidP="00264342">
          <w:pPr>
            <w:pStyle w:val="RCWSLText"/>
            <w:suppressLineNumbers/>
          </w:pPr>
          <w:r>
            <w:tab/>
            <w:t xml:space="preserve">On page 2, at the beginning of line 18 of the amendment, strike all material through </w:t>
          </w:r>
          <w:r w:rsidR="00146F55">
            <w:t>"</w:t>
          </w:r>
          <w:r w:rsidR="00146F55" w:rsidRPr="00146F55">
            <w:rPr>
              <w:u w:val="single"/>
            </w:rPr>
            <w:t>RCW 90.58.060</w:t>
          </w:r>
          <w:r>
            <w:t xml:space="preserve">" on </w:t>
          </w:r>
          <w:r w:rsidR="007A272F">
            <w:t>page 4, line 16</w:t>
          </w:r>
          <w:r>
            <w:t xml:space="preserve"> and insert the following:</w:t>
          </w:r>
        </w:p>
        <w:p w:rsidR="00CE3A85" w:rsidRDefault="00CE3A85" w:rsidP="00264342">
          <w:pPr>
            <w:pStyle w:val="RCWSLText"/>
            <w:suppressLineNumbers/>
          </w:pPr>
        </w:p>
        <w:p w:rsidR="00146F55" w:rsidRDefault="00CE3A85" w:rsidP="00146F55">
          <w:pPr>
            <w:pStyle w:val="RCWSLText"/>
          </w:pPr>
          <w:r>
            <w:tab/>
            <w:t>"</w:t>
          </w:r>
          <w:r w:rsidR="00146F55" w:rsidRPr="00146F55">
            <w:t>(a) As of the date the department of ecology approves a local government's shoreline master program adopted under applicable shoreline guidelines, the protection of critical areas as defined by RCW 36.70A.030(5) within shorelines of the state shall be accomplished only through the local government's shoreline master program and shall not be subject to the procedural and substantive requirements of this chapter, except as provided in subsection (6) of this section.</w:t>
          </w:r>
        </w:p>
        <w:p w:rsidR="00146F55" w:rsidRDefault="00146F55" w:rsidP="00146F55">
          <w:pPr>
            <w:pStyle w:val="RCWSLText"/>
          </w:pPr>
          <w:r>
            <w:tab/>
            <w:t xml:space="preserve">(b) </w:t>
          </w:r>
          <w:r w:rsidRPr="00146F55">
            <w:t>C</w:t>
          </w:r>
          <w:r>
            <w:t xml:space="preserve">ritical areas within shorelines of the state </w:t>
          </w:r>
          <w:r w:rsidRPr="00146F55">
            <w:t>that have been identified as meeting the definition of critical areas as defined by RCW 36.70A.030(5), and that are subject to a shoreline master program adopted under applicable shoreline guidelines shall not be</w:t>
          </w:r>
          <w:r>
            <w:t xml:space="preserve"> subject to the procedural and substantive requirements of this chapter, except as provided in subsection (6) of this section.  Nothing in chapter 321, Laws of 2003 is intended to affect whether or to what extent agricultural activities, as defined in RCW 90.58.065, are subject to chapter 36.70A RCW.</w:t>
          </w:r>
        </w:p>
        <w:p w:rsidR="00146F55" w:rsidRDefault="00146F55" w:rsidP="00146F55">
          <w:pPr>
            <w:pStyle w:val="RCWSLText"/>
          </w:pPr>
          <w:r>
            <w:tab/>
          </w:r>
          <w:r w:rsidRPr="00146F55">
            <w:t>(c)</w:t>
          </w:r>
          <w:r>
            <w:t xml:space="preserve"> The provisions of RCW 36.70A.172 shall not apply to the adoption or subsequent amendment of a local government's shoreline </w:t>
          </w:r>
          <w:r>
            <w:lastRenderedPageBreak/>
            <w:t>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rsidR="00E86D2D" w:rsidRDefault="00146F55" w:rsidP="00146F55">
          <w:pPr>
            <w:pStyle w:val="RCWSLText"/>
            <w:suppressLineNumbers/>
          </w:pPr>
          <w:r>
            <w:tab/>
            <w:t xml:space="preserve">(4) Shoreline master programs shall provide a level of protection to critical areas located within shorelines of the state that </w:t>
          </w:r>
          <w:r w:rsidRPr="00146F55">
            <w:t>is at least equal to the level of protection provided to critical areas by the local government's critical area ordinances adopted and thereafter amended pursuant to RCW 36.70A.060(2)</w:t>
          </w:r>
          <w:r w:rsidR="00E86D2D">
            <w:rPr>
              <w:u w:val="single"/>
            </w:rPr>
            <w:t>, and consistent with subsection (3) of this section</w:t>
          </w:r>
          <w:r>
            <w:t>"</w:t>
          </w:r>
        </w:p>
        <w:p w:rsidR="00E86D2D" w:rsidRDefault="00E86D2D" w:rsidP="00146F55">
          <w:pPr>
            <w:pStyle w:val="RCWSLText"/>
            <w:suppressLineNumbers/>
          </w:pPr>
        </w:p>
        <w:p w:rsidR="00DF5D0E" w:rsidRPr="00CE3A85" w:rsidRDefault="00475D4E" w:rsidP="00146F55">
          <w:pPr>
            <w:pStyle w:val="RCWSLText"/>
            <w:suppressLineNumbers/>
          </w:pPr>
        </w:p>
      </w:customXml>
      <w:customXml w:element="Effect">
        <w:p w:rsidR="00ED2EEB" w:rsidRDefault="00DE256E" w:rsidP="00264342">
          <w:pPr>
            <w:pStyle w:val="Effect"/>
            <w:suppressLineNumbers/>
          </w:pPr>
          <w:r>
            <w:tab/>
          </w:r>
        </w:p>
        <w:p w:rsidR="00264342" w:rsidRDefault="00ED2EEB" w:rsidP="00264342">
          <w:pPr>
            <w:pStyle w:val="Effect"/>
            <w:suppressLineNumbers/>
          </w:pPr>
          <w:r>
            <w:tab/>
          </w:r>
          <w:r w:rsidR="00DE256E">
            <w:tab/>
          </w:r>
          <w:r w:rsidR="00DE256E" w:rsidRPr="00264342">
            <w:rPr>
              <w:b/>
              <w:u w:val="single"/>
            </w:rPr>
            <w:t>EFFECT:</w:t>
          </w:r>
          <w:r w:rsidR="00DE256E">
            <w:t>  </w:t>
          </w:r>
          <w:r w:rsidR="0014655D">
            <w:t>(1) Deletes a provision specifying that applicable guidelines of the Department of Ecology must be used in determining compliance of a shoreline master program with the Growth Management Act.  (2) Deletes amendatory provisions in the striking amendment pertaining to the protection of critical areas within shorelines of the state and restores current statutory language.  (3) Includes a consistency requirement pertaining to shoreline master programs.</w:t>
          </w:r>
          <w:r w:rsidR="00DE256E">
            <w:t> </w:t>
          </w:r>
        </w:p>
      </w:customXml>
      <w:p w:rsidR="00DF5D0E" w:rsidRPr="00264342" w:rsidRDefault="00DF5D0E" w:rsidP="00264342">
        <w:pPr>
          <w:pStyle w:val="FiscalImpact"/>
          <w:suppressLineNumbers/>
        </w:pPr>
      </w:p>
      <w:permEnd w:id="0"/>
      <w:p w:rsidR="00DF5D0E" w:rsidRDefault="00DF5D0E" w:rsidP="00264342">
        <w:pPr>
          <w:pStyle w:val="AmendSectionPostSpace"/>
          <w:suppressLineNumbers/>
        </w:pPr>
      </w:p>
      <w:p w:rsidR="00DF5D0E" w:rsidRDefault="00DF5D0E" w:rsidP="00264342">
        <w:pPr>
          <w:pStyle w:val="BillEnd"/>
          <w:suppressLineNumbers/>
        </w:pPr>
      </w:p>
      <w:p w:rsidR="00DF5D0E" w:rsidRDefault="00DE256E" w:rsidP="00264342">
        <w:pPr>
          <w:pStyle w:val="BillEnd"/>
          <w:suppressLineNumbers/>
        </w:pPr>
        <w:r>
          <w:rPr>
            <w:b/>
          </w:rPr>
          <w:t>--- END ---</w:t>
        </w:r>
      </w:p>
      <w:p w:rsidR="00DF5D0E" w:rsidRDefault="00475D4E" w:rsidP="0026434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55D" w:rsidRDefault="0014655D" w:rsidP="00DF5D0E">
      <w:r>
        <w:separator/>
      </w:r>
    </w:p>
  </w:endnote>
  <w:endnote w:type="continuationSeparator" w:id="0">
    <w:p w:rsidR="0014655D" w:rsidRDefault="0014655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E9" w:rsidRDefault="00EA3E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5D" w:rsidRDefault="00475D4E">
    <w:pPr>
      <w:pStyle w:val="AmendDraftFooter"/>
    </w:pPr>
    <w:fldSimple w:instr=" TITLE   \* MERGEFORMAT ">
      <w:r w:rsidR="002C63C5">
        <w:t>1653 AMH TAYL MOET 442</w:t>
      </w:r>
    </w:fldSimple>
    <w:r w:rsidR="0014655D">
      <w:tab/>
    </w:r>
    <w:fldSimple w:instr=" PAGE  \* Arabic  \* MERGEFORMAT ">
      <w:r w:rsidR="002C63C5">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5D" w:rsidRDefault="00475D4E">
    <w:pPr>
      <w:pStyle w:val="AmendDraftFooter"/>
    </w:pPr>
    <w:fldSimple w:instr=" TITLE   \* MERGEFORMAT ">
      <w:r w:rsidR="002C63C5">
        <w:t>1653 AMH TAYL MOET 442</w:t>
      </w:r>
    </w:fldSimple>
    <w:r w:rsidR="0014655D">
      <w:tab/>
    </w:r>
    <w:fldSimple w:instr=" PAGE  \* Arabic  \* MERGEFORMAT ">
      <w:r w:rsidR="002C63C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55D" w:rsidRDefault="0014655D" w:rsidP="00DF5D0E">
      <w:r>
        <w:separator/>
      </w:r>
    </w:p>
  </w:footnote>
  <w:footnote w:type="continuationSeparator" w:id="0">
    <w:p w:rsidR="0014655D" w:rsidRDefault="0014655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E9" w:rsidRDefault="00EA3E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5D" w:rsidRDefault="00475D4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4655D" w:rsidRDefault="0014655D">
                <w:pPr>
                  <w:pStyle w:val="RCWSLText"/>
                  <w:jc w:val="right"/>
                </w:pPr>
                <w:r>
                  <w:t>1</w:t>
                </w:r>
              </w:p>
              <w:p w:rsidR="0014655D" w:rsidRDefault="0014655D">
                <w:pPr>
                  <w:pStyle w:val="RCWSLText"/>
                  <w:jc w:val="right"/>
                </w:pPr>
                <w:r>
                  <w:t>2</w:t>
                </w:r>
              </w:p>
              <w:p w:rsidR="0014655D" w:rsidRDefault="0014655D">
                <w:pPr>
                  <w:pStyle w:val="RCWSLText"/>
                  <w:jc w:val="right"/>
                </w:pPr>
                <w:r>
                  <w:t>3</w:t>
                </w:r>
              </w:p>
              <w:p w:rsidR="0014655D" w:rsidRDefault="0014655D">
                <w:pPr>
                  <w:pStyle w:val="RCWSLText"/>
                  <w:jc w:val="right"/>
                </w:pPr>
                <w:r>
                  <w:t>4</w:t>
                </w:r>
              </w:p>
              <w:p w:rsidR="0014655D" w:rsidRDefault="0014655D">
                <w:pPr>
                  <w:pStyle w:val="RCWSLText"/>
                  <w:jc w:val="right"/>
                </w:pPr>
                <w:r>
                  <w:t>5</w:t>
                </w:r>
              </w:p>
              <w:p w:rsidR="0014655D" w:rsidRDefault="0014655D">
                <w:pPr>
                  <w:pStyle w:val="RCWSLText"/>
                  <w:jc w:val="right"/>
                </w:pPr>
                <w:r>
                  <w:t>6</w:t>
                </w:r>
              </w:p>
              <w:p w:rsidR="0014655D" w:rsidRDefault="0014655D">
                <w:pPr>
                  <w:pStyle w:val="RCWSLText"/>
                  <w:jc w:val="right"/>
                </w:pPr>
                <w:r>
                  <w:t>7</w:t>
                </w:r>
              </w:p>
              <w:p w:rsidR="0014655D" w:rsidRDefault="0014655D">
                <w:pPr>
                  <w:pStyle w:val="RCWSLText"/>
                  <w:jc w:val="right"/>
                </w:pPr>
                <w:r>
                  <w:t>8</w:t>
                </w:r>
              </w:p>
              <w:p w:rsidR="0014655D" w:rsidRDefault="0014655D">
                <w:pPr>
                  <w:pStyle w:val="RCWSLText"/>
                  <w:jc w:val="right"/>
                </w:pPr>
                <w:r>
                  <w:t>9</w:t>
                </w:r>
              </w:p>
              <w:p w:rsidR="0014655D" w:rsidRDefault="0014655D">
                <w:pPr>
                  <w:pStyle w:val="RCWSLText"/>
                  <w:jc w:val="right"/>
                </w:pPr>
                <w:r>
                  <w:t>10</w:t>
                </w:r>
              </w:p>
              <w:p w:rsidR="0014655D" w:rsidRDefault="0014655D">
                <w:pPr>
                  <w:pStyle w:val="RCWSLText"/>
                  <w:jc w:val="right"/>
                </w:pPr>
                <w:r>
                  <w:t>11</w:t>
                </w:r>
              </w:p>
              <w:p w:rsidR="0014655D" w:rsidRDefault="0014655D">
                <w:pPr>
                  <w:pStyle w:val="RCWSLText"/>
                  <w:jc w:val="right"/>
                </w:pPr>
                <w:r>
                  <w:t>12</w:t>
                </w:r>
              </w:p>
              <w:p w:rsidR="0014655D" w:rsidRDefault="0014655D">
                <w:pPr>
                  <w:pStyle w:val="RCWSLText"/>
                  <w:jc w:val="right"/>
                </w:pPr>
                <w:r>
                  <w:t>13</w:t>
                </w:r>
              </w:p>
              <w:p w:rsidR="0014655D" w:rsidRDefault="0014655D">
                <w:pPr>
                  <w:pStyle w:val="RCWSLText"/>
                  <w:jc w:val="right"/>
                </w:pPr>
                <w:r>
                  <w:t>14</w:t>
                </w:r>
              </w:p>
              <w:p w:rsidR="0014655D" w:rsidRDefault="0014655D">
                <w:pPr>
                  <w:pStyle w:val="RCWSLText"/>
                  <w:jc w:val="right"/>
                </w:pPr>
                <w:r>
                  <w:t>15</w:t>
                </w:r>
              </w:p>
              <w:p w:rsidR="0014655D" w:rsidRDefault="0014655D">
                <w:pPr>
                  <w:pStyle w:val="RCWSLText"/>
                  <w:jc w:val="right"/>
                </w:pPr>
                <w:r>
                  <w:t>16</w:t>
                </w:r>
              </w:p>
              <w:p w:rsidR="0014655D" w:rsidRDefault="0014655D">
                <w:pPr>
                  <w:pStyle w:val="RCWSLText"/>
                  <w:jc w:val="right"/>
                </w:pPr>
                <w:r>
                  <w:t>17</w:t>
                </w:r>
              </w:p>
              <w:p w:rsidR="0014655D" w:rsidRDefault="0014655D">
                <w:pPr>
                  <w:pStyle w:val="RCWSLText"/>
                  <w:jc w:val="right"/>
                </w:pPr>
                <w:r>
                  <w:t>18</w:t>
                </w:r>
              </w:p>
              <w:p w:rsidR="0014655D" w:rsidRDefault="0014655D">
                <w:pPr>
                  <w:pStyle w:val="RCWSLText"/>
                  <w:jc w:val="right"/>
                </w:pPr>
                <w:r>
                  <w:t>19</w:t>
                </w:r>
              </w:p>
              <w:p w:rsidR="0014655D" w:rsidRDefault="0014655D">
                <w:pPr>
                  <w:pStyle w:val="RCWSLText"/>
                  <w:jc w:val="right"/>
                </w:pPr>
                <w:r>
                  <w:t>20</w:t>
                </w:r>
              </w:p>
              <w:p w:rsidR="0014655D" w:rsidRDefault="0014655D">
                <w:pPr>
                  <w:pStyle w:val="RCWSLText"/>
                  <w:jc w:val="right"/>
                </w:pPr>
                <w:r>
                  <w:t>21</w:t>
                </w:r>
              </w:p>
              <w:p w:rsidR="0014655D" w:rsidRDefault="0014655D">
                <w:pPr>
                  <w:pStyle w:val="RCWSLText"/>
                  <w:jc w:val="right"/>
                </w:pPr>
                <w:r>
                  <w:t>22</w:t>
                </w:r>
              </w:p>
              <w:p w:rsidR="0014655D" w:rsidRDefault="0014655D">
                <w:pPr>
                  <w:pStyle w:val="RCWSLText"/>
                  <w:jc w:val="right"/>
                </w:pPr>
                <w:r>
                  <w:t>23</w:t>
                </w:r>
              </w:p>
              <w:p w:rsidR="0014655D" w:rsidRDefault="0014655D">
                <w:pPr>
                  <w:pStyle w:val="RCWSLText"/>
                  <w:jc w:val="right"/>
                </w:pPr>
                <w:r>
                  <w:t>24</w:t>
                </w:r>
              </w:p>
              <w:p w:rsidR="0014655D" w:rsidRDefault="0014655D">
                <w:pPr>
                  <w:pStyle w:val="RCWSLText"/>
                  <w:jc w:val="right"/>
                </w:pPr>
                <w:r>
                  <w:t>25</w:t>
                </w:r>
              </w:p>
              <w:p w:rsidR="0014655D" w:rsidRDefault="0014655D">
                <w:pPr>
                  <w:pStyle w:val="RCWSLText"/>
                  <w:jc w:val="right"/>
                </w:pPr>
                <w:r>
                  <w:t>26</w:t>
                </w:r>
              </w:p>
              <w:p w:rsidR="0014655D" w:rsidRDefault="0014655D">
                <w:pPr>
                  <w:pStyle w:val="RCWSLText"/>
                  <w:jc w:val="right"/>
                </w:pPr>
                <w:r>
                  <w:t>27</w:t>
                </w:r>
              </w:p>
              <w:p w:rsidR="0014655D" w:rsidRDefault="0014655D">
                <w:pPr>
                  <w:pStyle w:val="RCWSLText"/>
                  <w:jc w:val="right"/>
                </w:pPr>
                <w:r>
                  <w:t>28</w:t>
                </w:r>
              </w:p>
              <w:p w:rsidR="0014655D" w:rsidRDefault="0014655D">
                <w:pPr>
                  <w:pStyle w:val="RCWSLText"/>
                  <w:jc w:val="right"/>
                </w:pPr>
                <w:r>
                  <w:t>29</w:t>
                </w:r>
              </w:p>
              <w:p w:rsidR="0014655D" w:rsidRDefault="0014655D">
                <w:pPr>
                  <w:pStyle w:val="RCWSLText"/>
                  <w:jc w:val="right"/>
                </w:pPr>
                <w:r>
                  <w:t>30</w:t>
                </w:r>
              </w:p>
              <w:p w:rsidR="0014655D" w:rsidRDefault="0014655D">
                <w:pPr>
                  <w:pStyle w:val="RCWSLText"/>
                  <w:jc w:val="right"/>
                </w:pPr>
                <w:r>
                  <w:t>31</w:t>
                </w:r>
              </w:p>
              <w:p w:rsidR="0014655D" w:rsidRDefault="0014655D">
                <w:pPr>
                  <w:pStyle w:val="RCWSLText"/>
                  <w:jc w:val="right"/>
                </w:pPr>
                <w:r>
                  <w:t>32</w:t>
                </w:r>
              </w:p>
              <w:p w:rsidR="0014655D" w:rsidRDefault="0014655D">
                <w:pPr>
                  <w:pStyle w:val="RCWSLText"/>
                  <w:jc w:val="right"/>
                </w:pPr>
                <w:r>
                  <w:t>33</w:t>
                </w:r>
              </w:p>
              <w:p w:rsidR="0014655D" w:rsidRDefault="0014655D">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5D" w:rsidRDefault="00475D4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4655D" w:rsidRDefault="0014655D" w:rsidP="00605C39">
                <w:pPr>
                  <w:pStyle w:val="RCWSLText"/>
                  <w:spacing w:before="2888"/>
                  <w:jc w:val="right"/>
                </w:pPr>
                <w:r>
                  <w:t>1</w:t>
                </w:r>
              </w:p>
              <w:p w:rsidR="0014655D" w:rsidRDefault="0014655D">
                <w:pPr>
                  <w:pStyle w:val="RCWSLText"/>
                  <w:jc w:val="right"/>
                </w:pPr>
                <w:r>
                  <w:t>2</w:t>
                </w:r>
              </w:p>
              <w:p w:rsidR="0014655D" w:rsidRDefault="0014655D">
                <w:pPr>
                  <w:pStyle w:val="RCWSLText"/>
                  <w:jc w:val="right"/>
                </w:pPr>
                <w:r>
                  <w:t>3</w:t>
                </w:r>
              </w:p>
              <w:p w:rsidR="0014655D" w:rsidRDefault="0014655D">
                <w:pPr>
                  <w:pStyle w:val="RCWSLText"/>
                  <w:jc w:val="right"/>
                </w:pPr>
                <w:r>
                  <w:t>4</w:t>
                </w:r>
              </w:p>
              <w:p w:rsidR="0014655D" w:rsidRDefault="0014655D">
                <w:pPr>
                  <w:pStyle w:val="RCWSLText"/>
                  <w:jc w:val="right"/>
                </w:pPr>
                <w:r>
                  <w:t>5</w:t>
                </w:r>
              </w:p>
              <w:p w:rsidR="0014655D" w:rsidRDefault="0014655D">
                <w:pPr>
                  <w:pStyle w:val="RCWSLText"/>
                  <w:jc w:val="right"/>
                </w:pPr>
                <w:r>
                  <w:t>6</w:t>
                </w:r>
              </w:p>
              <w:p w:rsidR="0014655D" w:rsidRDefault="0014655D">
                <w:pPr>
                  <w:pStyle w:val="RCWSLText"/>
                  <w:jc w:val="right"/>
                </w:pPr>
                <w:r>
                  <w:t>7</w:t>
                </w:r>
              </w:p>
              <w:p w:rsidR="0014655D" w:rsidRDefault="0014655D">
                <w:pPr>
                  <w:pStyle w:val="RCWSLText"/>
                  <w:jc w:val="right"/>
                </w:pPr>
                <w:r>
                  <w:t>8</w:t>
                </w:r>
              </w:p>
              <w:p w:rsidR="0014655D" w:rsidRDefault="0014655D">
                <w:pPr>
                  <w:pStyle w:val="RCWSLText"/>
                  <w:jc w:val="right"/>
                </w:pPr>
                <w:r>
                  <w:t>9</w:t>
                </w:r>
              </w:p>
              <w:p w:rsidR="0014655D" w:rsidRDefault="0014655D">
                <w:pPr>
                  <w:pStyle w:val="RCWSLText"/>
                  <w:jc w:val="right"/>
                </w:pPr>
                <w:r>
                  <w:t>10</w:t>
                </w:r>
              </w:p>
              <w:p w:rsidR="0014655D" w:rsidRDefault="0014655D">
                <w:pPr>
                  <w:pStyle w:val="RCWSLText"/>
                  <w:jc w:val="right"/>
                </w:pPr>
                <w:r>
                  <w:t>11</w:t>
                </w:r>
              </w:p>
              <w:p w:rsidR="0014655D" w:rsidRDefault="0014655D">
                <w:pPr>
                  <w:pStyle w:val="RCWSLText"/>
                  <w:jc w:val="right"/>
                </w:pPr>
                <w:r>
                  <w:t>12</w:t>
                </w:r>
              </w:p>
              <w:p w:rsidR="0014655D" w:rsidRDefault="0014655D">
                <w:pPr>
                  <w:pStyle w:val="RCWSLText"/>
                  <w:jc w:val="right"/>
                </w:pPr>
                <w:r>
                  <w:t>13</w:t>
                </w:r>
              </w:p>
              <w:p w:rsidR="0014655D" w:rsidRDefault="0014655D">
                <w:pPr>
                  <w:pStyle w:val="RCWSLText"/>
                  <w:jc w:val="right"/>
                </w:pPr>
                <w:r>
                  <w:t>14</w:t>
                </w:r>
              </w:p>
              <w:p w:rsidR="0014655D" w:rsidRDefault="0014655D">
                <w:pPr>
                  <w:pStyle w:val="RCWSLText"/>
                  <w:jc w:val="right"/>
                </w:pPr>
                <w:r>
                  <w:t>15</w:t>
                </w:r>
              </w:p>
              <w:p w:rsidR="0014655D" w:rsidRDefault="0014655D">
                <w:pPr>
                  <w:pStyle w:val="RCWSLText"/>
                  <w:jc w:val="right"/>
                </w:pPr>
                <w:r>
                  <w:t>16</w:t>
                </w:r>
              </w:p>
              <w:p w:rsidR="0014655D" w:rsidRDefault="0014655D">
                <w:pPr>
                  <w:pStyle w:val="RCWSLText"/>
                  <w:jc w:val="right"/>
                </w:pPr>
                <w:r>
                  <w:t>17</w:t>
                </w:r>
              </w:p>
              <w:p w:rsidR="0014655D" w:rsidRDefault="0014655D">
                <w:pPr>
                  <w:pStyle w:val="RCWSLText"/>
                  <w:jc w:val="right"/>
                </w:pPr>
                <w:r>
                  <w:t>18</w:t>
                </w:r>
              </w:p>
              <w:p w:rsidR="0014655D" w:rsidRDefault="0014655D">
                <w:pPr>
                  <w:pStyle w:val="RCWSLText"/>
                  <w:jc w:val="right"/>
                </w:pPr>
                <w:r>
                  <w:t>19</w:t>
                </w:r>
              </w:p>
              <w:p w:rsidR="0014655D" w:rsidRDefault="0014655D">
                <w:pPr>
                  <w:pStyle w:val="RCWSLText"/>
                  <w:jc w:val="right"/>
                </w:pPr>
                <w:r>
                  <w:t>20</w:t>
                </w:r>
              </w:p>
              <w:p w:rsidR="0014655D" w:rsidRDefault="0014655D">
                <w:pPr>
                  <w:pStyle w:val="RCWSLText"/>
                  <w:jc w:val="right"/>
                </w:pPr>
                <w:r>
                  <w:t>21</w:t>
                </w:r>
              </w:p>
              <w:p w:rsidR="0014655D" w:rsidRDefault="0014655D">
                <w:pPr>
                  <w:pStyle w:val="RCWSLText"/>
                  <w:jc w:val="right"/>
                </w:pPr>
                <w:r>
                  <w:t>22</w:t>
                </w:r>
              </w:p>
              <w:p w:rsidR="0014655D" w:rsidRDefault="0014655D">
                <w:pPr>
                  <w:pStyle w:val="RCWSLText"/>
                  <w:jc w:val="right"/>
                </w:pPr>
                <w:r>
                  <w:t>23</w:t>
                </w:r>
              </w:p>
              <w:p w:rsidR="0014655D" w:rsidRDefault="0014655D">
                <w:pPr>
                  <w:pStyle w:val="RCWSLText"/>
                  <w:jc w:val="right"/>
                </w:pPr>
                <w:r>
                  <w:t>24</w:t>
                </w:r>
              </w:p>
              <w:p w:rsidR="0014655D" w:rsidRDefault="0014655D" w:rsidP="00060D21">
                <w:pPr>
                  <w:pStyle w:val="RCWSLText"/>
                  <w:jc w:val="right"/>
                </w:pPr>
                <w:r>
                  <w:t>25</w:t>
                </w:r>
              </w:p>
              <w:p w:rsidR="0014655D" w:rsidRDefault="0014655D" w:rsidP="00060D21">
                <w:pPr>
                  <w:pStyle w:val="RCWSLText"/>
                  <w:jc w:val="right"/>
                </w:pPr>
                <w:r>
                  <w:t>26</w:t>
                </w:r>
              </w:p>
              <w:p w:rsidR="0014655D" w:rsidRDefault="0014655D"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41D10"/>
    <w:rsid w:val="0014655D"/>
    <w:rsid w:val="00146F55"/>
    <w:rsid w:val="001A775A"/>
    <w:rsid w:val="001E6675"/>
    <w:rsid w:val="00217E8A"/>
    <w:rsid w:val="00264342"/>
    <w:rsid w:val="00281CBD"/>
    <w:rsid w:val="002C63C5"/>
    <w:rsid w:val="00316CD9"/>
    <w:rsid w:val="003C37B4"/>
    <w:rsid w:val="003E2FC6"/>
    <w:rsid w:val="00475D4E"/>
    <w:rsid w:val="0049142C"/>
    <w:rsid w:val="00492DDC"/>
    <w:rsid w:val="00523C5A"/>
    <w:rsid w:val="00605C39"/>
    <w:rsid w:val="006841E6"/>
    <w:rsid w:val="006F7027"/>
    <w:rsid w:val="0072335D"/>
    <w:rsid w:val="0072541D"/>
    <w:rsid w:val="007A272F"/>
    <w:rsid w:val="007D35D4"/>
    <w:rsid w:val="00846034"/>
    <w:rsid w:val="00931B84"/>
    <w:rsid w:val="00972869"/>
    <w:rsid w:val="009F23A9"/>
    <w:rsid w:val="00A01F29"/>
    <w:rsid w:val="00A93D4A"/>
    <w:rsid w:val="00AD2D0A"/>
    <w:rsid w:val="00B31D1C"/>
    <w:rsid w:val="00B518D0"/>
    <w:rsid w:val="00B73E0A"/>
    <w:rsid w:val="00B961E0"/>
    <w:rsid w:val="00CE3A85"/>
    <w:rsid w:val="00D40447"/>
    <w:rsid w:val="00DA47F3"/>
    <w:rsid w:val="00DE256E"/>
    <w:rsid w:val="00DF5D0E"/>
    <w:rsid w:val="00E1471A"/>
    <w:rsid w:val="00E41CC6"/>
    <w:rsid w:val="00E66F5D"/>
    <w:rsid w:val="00E86D2D"/>
    <w:rsid w:val="00E975D4"/>
    <w:rsid w:val="00EA3EE9"/>
    <w:rsid w:val="00ED2EEB"/>
    <w:rsid w:val="00ED6630"/>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eno_e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66</TotalTime>
  <Pages>2</Pages>
  <Words>460</Words>
  <Characters>2466</Characters>
  <Application>Microsoft Office Word</Application>
  <DocSecurity>8</DocSecurity>
  <Lines>63</Lines>
  <Paragraphs>14</Paragraphs>
  <ScaleCrop>false</ScaleCrop>
  <HeadingPairs>
    <vt:vector size="2" baseType="variant">
      <vt:variant>
        <vt:lpstr>Title</vt:lpstr>
      </vt:variant>
      <vt:variant>
        <vt:i4>1</vt:i4>
      </vt:variant>
    </vt:vector>
  </HeadingPairs>
  <TitlesOfParts>
    <vt:vector size="1" baseType="lpstr">
      <vt:lpstr>1653 AMH TAYL MOET 442</vt:lpstr>
    </vt:vector>
  </TitlesOfParts>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1653 AMH TAYL MOET 442</dc:title>
  <dc:subject/>
  <dc:creator>Washington State Legislature</dc:creator>
  <cp:keywords/>
  <dc:description/>
  <cp:lastModifiedBy>Washington State Legislature</cp:lastModifiedBy>
  <cp:revision>10</cp:revision>
  <cp:lastPrinted>2010-02-14T05:18:00Z</cp:lastPrinted>
  <dcterms:created xsi:type="dcterms:W3CDTF">2010-02-14T03:23:00Z</dcterms:created>
  <dcterms:modified xsi:type="dcterms:W3CDTF">2010-02-14T05:18:00Z</dcterms:modified>
</cp:coreProperties>
</file>