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B4E84" w:rsidP="0072541D">
          <w:pPr>
            <w:pStyle w:val="AmendDocName"/>
          </w:pPr>
          <w:customXml w:element="BillDocName">
            <w:r>
              <w:t xml:space="preserve">2021-S2</w:t>
            </w:r>
          </w:customXml>
          <w:customXml w:element="AmendType">
            <w:r>
              <w:t xml:space="preserve"> AMH</w:t>
            </w:r>
          </w:customXml>
          <w:customXml w:element="SponsorAcronym">
            <w:r>
              <w:t xml:space="preserve"> WALL</w:t>
            </w:r>
          </w:customXml>
          <w:customXml w:element="DrafterAcronym">
            <w:r>
              <w:t xml:space="preserve"> SMIT</w:t>
            </w:r>
          </w:customXml>
          <w:customXml w:element="DraftNumber">
            <w:r>
              <w:t xml:space="preserve"> 117</w:t>
            </w:r>
          </w:customXml>
        </w:p>
      </w:customXml>
      <w:customXml w:element="OfferedBy">
        <w:p w:rsidR="00DF5D0E" w:rsidRDefault="004F607A" w:rsidP="00B73E0A">
          <w:pPr>
            <w:pStyle w:val="OfferedBy"/>
            <w:spacing w:after="120"/>
          </w:pPr>
          <w:r>
            <w:tab/>
          </w:r>
          <w:r>
            <w:tab/>
          </w:r>
          <w:r>
            <w:tab/>
          </w:r>
        </w:p>
      </w:customXml>
      <w:customXml w:element="Heading">
        <w:p w:rsidR="00DF5D0E" w:rsidRDefault="003B4E84">
          <w:customXml w:element="ReferenceNumber">
            <w:r w:rsidR="004F607A">
              <w:rPr>
                <w:b/>
                <w:u w:val="single"/>
              </w:rPr>
              <w:t>2SHB 2021</w:t>
            </w:r>
            <w:r w:rsidR="00DE256E">
              <w:t xml:space="preserve"> - </w:t>
            </w:r>
          </w:customXml>
          <w:customXml w:element="Floor">
            <w:r w:rsidR="004F607A">
              <w:t>H AMD</w:t>
            </w:r>
          </w:customXml>
          <w:customXml w:element="AmendNumber">
            <w:r>
              <w:rPr>
                <w:b/>
              </w:rPr>
              <w:t xml:space="preserve"> 228</w:t>
            </w:r>
          </w:customXml>
        </w:p>
        <w:p w:rsidR="00DF5D0E" w:rsidRDefault="003B4E84" w:rsidP="00605C39">
          <w:pPr>
            <w:ind w:firstLine="576"/>
          </w:pPr>
          <w:customXml w:element="Sponsors">
            <w:r>
              <w:t xml:space="preserve">By Representative Wallace</w:t>
            </w:r>
          </w:customXml>
        </w:p>
        <w:p w:rsidR="00DF5D0E" w:rsidRDefault="003B4E84" w:rsidP="00846034">
          <w:pPr>
            <w:spacing w:line="408" w:lineRule="exact"/>
            <w:jc w:val="right"/>
            <w:rPr>
              <w:b/>
              <w:bCs/>
            </w:rPr>
          </w:pPr>
          <w:customXml w:element="FloorAction">
            <w:r>
              <w:t xml:space="preserve">ADOPTED 3/09/2009</w:t>
            </w:r>
          </w:customXml>
        </w:p>
      </w:customXml>
      <w:permStart w:id="0" w:edGrp="everyone" w:displacedByCustomXml="next"/>
      <w:customXml w:element="Page">
        <w:p w:rsidR="00FA26EF" w:rsidRDefault="003B4E84" w:rsidP="00FA26EF">
          <w:pPr>
            <w:pStyle w:val="Page"/>
            <w:spacing w:line="240" w:lineRule="auto"/>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A26EF">
            <w:t>On page 12, after line 26, insert the following:</w:t>
          </w:r>
        </w:p>
        <w:p w:rsidR="00FA26EF" w:rsidRPr="00A22D2C" w:rsidRDefault="00FA26EF" w:rsidP="00FA26EF">
          <w:pPr>
            <w:pStyle w:val="RCWSLText"/>
            <w:rPr>
              <w:spacing w:val="0"/>
            </w:rPr>
          </w:pPr>
          <w:r>
            <w:rPr>
              <w:spacing w:val="0"/>
            </w:rPr>
            <w:tab/>
          </w:r>
          <w:r w:rsidRPr="00A22D2C">
            <w:rPr>
              <w:spacing w:val="0"/>
            </w:rPr>
            <w:t>"</w:t>
          </w:r>
          <w:r w:rsidRPr="00A22D2C">
            <w:rPr>
              <w:spacing w:val="0"/>
              <w:u w:val="single"/>
            </w:rPr>
            <w:t>NEW SECTION.</w:t>
          </w:r>
          <w:r w:rsidRPr="00A22D2C">
            <w:rPr>
              <w:spacing w:val="0"/>
            </w:rPr>
            <w:t xml:space="preserve"> </w:t>
          </w:r>
          <w:r w:rsidRPr="00A22D2C">
            <w:rPr>
              <w:b/>
              <w:spacing w:val="0"/>
            </w:rPr>
            <w:t>Sec. 14</w:t>
          </w:r>
          <w:r>
            <w:rPr>
              <w:b/>
              <w:spacing w:val="0"/>
            </w:rPr>
            <w:t>.</w:t>
          </w:r>
          <w:r w:rsidRPr="00A22D2C">
            <w:rPr>
              <w:spacing w:val="0"/>
            </w:rPr>
            <w:t xml:space="preserve"> (1) The Washington higher education loan program is created.  The program is created to assist students in need of additional low-cost student loans and related loan benefits.  </w:t>
          </w:r>
        </w:p>
        <w:p w:rsidR="00FA26EF" w:rsidRDefault="00FA26EF" w:rsidP="00FA26EF">
          <w:pPr>
            <w:pStyle w:val="RCWSLText"/>
          </w:pPr>
          <w:r>
            <w:tab/>
            <w:t>(2) The program shall be administered by the board.  In administering the program, the board must:</w:t>
          </w:r>
        </w:p>
        <w:p w:rsidR="00FA26EF" w:rsidRDefault="00FA26EF" w:rsidP="00FA26EF">
          <w:pPr>
            <w:pStyle w:val="RCWSLText"/>
          </w:pPr>
          <w:r>
            <w:tab/>
            <w:t>(a) Periodically assess the needs and target the benefits to selected groups of students;</w:t>
          </w:r>
        </w:p>
        <w:p w:rsidR="00FA26EF" w:rsidRDefault="00FA26EF" w:rsidP="00FA26EF">
          <w:pPr>
            <w:pStyle w:val="RCWSLText"/>
          </w:pPr>
          <w:r>
            <w:tab/>
            <w:t>(b) Devise a program to address the following issues related to loans:</w:t>
          </w:r>
        </w:p>
        <w:p w:rsidR="00FA26EF" w:rsidRDefault="00FA26EF" w:rsidP="00FA26EF">
          <w:pPr>
            <w:pStyle w:val="RCWSLText"/>
          </w:pPr>
          <w:r>
            <w:tab/>
            <w:t>(i) Issuance of low-interest educational loans;</w:t>
          </w:r>
        </w:p>
        <w:p w:rsidR="00FA26EF" w:rsidRDefault="00FA26EF" w:rsidP="00FA26EF">
          <w:pPr>
            <w:pStyle w:val="RCWSLText"/>
          </w:pPr>
          <w:r>
            <w:tab/>
            <w:t>(ii) Determining loan repayment obligations and options;</w:t>
          </w:r>
        </w:p>
        <w:p w:rsidR="00FA26EF" w:rsidRDefault="00FA26EF" w:rsidP="00FA26EF">
          <w:pPr>
            <w:pStyle w:val="RCWSLText"/>
          </w:pPr>
          <w:r>
            <w:tab/>
            <w:t>(iii) Borrowing educational loans at low interest rates;</w:t>
          </w:r>
        </w:p>
        <w:p w:rsidR="00FA26EF" w:rsidRDefault="00FA26EF" w:rsidP="00FA26EF">
          <w:pPr>
            <w:pStyle w:val="RCWSLText"/>
          </w:pPr>
          <w:r>
            <w:tab/>
            <w:t>(iv) Developing conditional loans that can be forgiven in exchange for service; and</w:t>
          </w:r>
        </w:p>
        <w:p w:rsidR="00FA26EF" w:rsidRDefault="00FA26EF" w:rsidP="00FA26EF">
          <w:pPr>
            <w:pStyle w:val="RCWSLText"/>
          </w:pPr>
          <w:r>
            <w:tab/>
            <w:t>(v) Creating an emergency loan fund to help students until other state and federal long-term financing can be secured;</w:t>
          </w:r>
        </w:p>
        <w:p w:rsidR="00FA26EF" w:rsidRDefault="00FA26EF" w:rsidP="00FA26EF">
          <w:pPr>
            <w:pStyle w:val="RCWSLText"/>
          </w:pPr>
          <w:r>
            <w:tab/>
            <w:t>(c) Work with public depositories to implement the provisions in this chapter;</w:t>
          </w:r>
        </w:p>
        <w:p w:rsidR="00FA26EF" w:rsidRDefault="00FA26EF" w:rsidP="00FA26EF">
          <w:pPr>
            <w:pStyle w:val="RCWSLText"/>
          </w:pPr>
          <w:r>
            <w:tab/>
            <w:t>(d) Accept public and private contributions into the higher education loan program account;</w:t>
          </w:r>
        </w:p>
        <w:p w:rsidR="00FA26EF" w:rsidRDefault="00FA26EF" w:rsidP="00FA26EF">
          <w:pPr>
            <w:pStyle w:val="RCWSLText"/>
          </w:pPr>
          <w:r>
            <w:tab/>
            <w:t>(e) Publicize the program in partnership with the public depositories; and</w:t>
          </w:r>
        </w:p>
        <w:p w:rsidR="00FA26EF" w:rsidRDefault="00FA26EF" w:rsidP="00FA26EF">
          <w:pPr>
            <w:pStyle w:val="RCWSLText"/>
          </w:pPr>
          <w:r>
            <w:tab/>
            <w:t>(f) Work with public and private colleges and universities, the state board for community and technical colleges, the workforce training and education coordinating board, and with students, to conduct periodic assessment of program needs.  The board may also consult with other groups and individuals as needed.</w:t>
          </w:r>
        </w:p>
        <w:p w:rsidR="00FA26EF" w:rsidRDefault="00FA26EF" w:rsidP="00FA26EF">
          <w:pPr>
            <w:pStyle w:val="BegSec-New"/>
          </w:pPr>
          <w:r>
            <w:rPr>
              <w:u w:val="single"/>
            </w:rPr>
            <w:lastRenderedPageBreak/>
            <w:t>NEW SECTION.</w:t>
          </w:r>
          <w:r>
            <w:rPr>
              <w:b/>
            </w:rPr>
            <w:t xml:space="preserve">  Sec. 15.  </w:t>
          </w:r>
          <w:r>
            <w:t>The definitions in this section apply throughout this chapter unless the context clearly requires otherwise.</w:t>
          </w:r>
        </w:p>
        <w:p w:rsidR="00FA26EF" w:rsidRDefault="00FA26EF" w:rsidP="00FA26EF">
          <w:pPr>
            <w:pStyle w:val="RCWSLText"/>
          </w:pPr>
          <w:r>
            <w:tab/>
            <w:t>(1) "Board" means the higher education coordinating board.</w:t>
          </w:r>
        </w:p>
        <w:p w:rsidR="00FA26EF" w:rsidRDefault="00FA26EF" w:rsidP="00FA26EF">
          <w:pPr>
            <w:pStyle w:val="RCWSLText"/>
          </w:pPr>
          <w:r>
            <w:tab/>
            <w:t>(2) "Institution of higher education" means a college or university in the state of Washington that is accredited by an accrediting association recognized as such by rule of the board.</w:t>
          </w:r>
          <w:r>
            <w:tab/>
          </w:r>
        </w:p>
        <w:p w:rsidR="00FA26EF" w:rsidRDefault="00FA26EF" w:rsidP="00FA26EF">
          <w:pPr>
            <w:pStyle w:val="RCWSLText"/>
          </w:pPr>
          <w:r>
            <w:tab/>
            <w:t>(3) "Needy student" has the definition in RCW 28B.92.030.</w:t>
          </w:r>
        </w:p>
        <w:p w:rsidR="00FA26EF" w:rsidRDefault="00FA26EF" w:rsidP="00FA26EF">
          <w:pPr>
            <w:pStyle w:val="RCWSLText"/>
          </w:pPr>
          <w:r>
            <w:tab/>
            <w:t>(4) "Program" means the Washington higher education loan program.</w:t>
          </w:r>
        </w:p>
        <w:p w:rsidR="00FA26EF" w:rsidRDefault="00FA26EF" w:rsidP="00FA26EF">
          <w:pPr>
            <w:pStyle w:val="RCWSLText"/>
          </w:pPr>
          <w:r>
            <w:tab/>
            <w:t>(5) "Resident student" has the definition in RCW 28B.15.012(2) (a) through (d).</w:t>
          </w:r>
        </w:p>
        <w:p w:rsidR="00FA26EF" w:rsidRDefault="00FA26EF" w:rsidP="00FA26EF">
          <w:pPr>
            <w:pStyle w:val="BegSec-New"/>
          </w:pPr>
          <w:r>
            <w:t xml:space="preserve"> </w:t>
          </w:r>
          <w:r>
            <w:rPr>
              <w:u w:val="single"/>
            </w:rPr>
            <w:t>NEW SECTION.</w:t>
          </w:r>
          <w:r>
            <w:rPr>
              <w:b/>
            </w:rPr>
            <w:t xml:space="preserve">  Sec. 16.  </w:t>
          </w:r>
          <w:r>
            <w:t>The Washington higher education loan program account is created in the custody of the state treasurer.  Expenditures from the account may be used only for the Washington higher education loan program including costs associated with program administration by the board.  Only the director of the board or the director's designee may authorize expenditures from the account.  The account is subject to the allotment procedures under chapter 43.88 RCW, except for moneys used for program administration.  An appropriation is not required for expenditures from the account.</w:t>
          </w:r>
        </w:p>
        <w:p w:rsidR="00FA26EF" w:rsidRDefault="00FA26EF" w:rsidP="00FA26EF">
          <w:pPr>
            <w:pStyle w:val="BegSec-New"/>
            <w:ind w:firstLine="0"/>
          </w:pPr>
          <w:r>
            <w:tab/>
          </w:r>
          <w:r>
            <w:rPr>
              <w:u w:val="single"/>
            </w:rPr>
            <w:t>NEW SECTION.</w:t>
          </w:r>
          <w:r>
            <w:rPr>
              <w:b/>
            </w:rPr>
            <w:t xml:space="preserve">  Sec. 17.  </w:t>
          </w:r>
          <w:r>
            <w:t>(1) The state treasurer shall establish a higher education loan program for investment of deposits in qualified public depositories.  As a condition of participating in the program, qualified public depositories must make qualifying loans as provided in this section.  Subject to available funds, the state treasurer may purchase a certificate of deposit that is equal to the amount of the qualifying loan made by the qualified public depository or may purchase a certificate of deposit that is equal to the aggregate amount of two or more qualifying loans made by one or more qualified public depositories.</w:t>
          </w:r>
        </w:p>
        <w:p w:rsidR="00FA26EF" w:rsidRDefault="00FA26EF" w:rsidP="00FA26EF">
          <w:pPr>
            <w:pStyle w:val="RCWSLText"/>
          </w:pPr>
          <w:r>
            <w:tab/>
            <w:t>(2) Qualifying loans made under this section are those:</w:t>
          </w:r>
        </w:p>
        <w:p w:rsidR="00FA26EF" w:rsidRDefault="00FA26EF" w:rsidP="00FA26EF">
          <w:pPr>
            <w:pStyle w:val="RCWSLText"/>
          </w:pPr>
          <w:r>
            <w:lastRenderedPageBreak/>
            <w:tab/>
            <w:t>(a) Having terms that do not exceed ten years commencing six months from the date the participant completes or discontinues the course of study;</w:t>
          </w:r>
        </w:p>
        <w:p w:rsidR="00FA26EF" w:rsidRDefault="00FA26EF" w:rsidP="00FA26EF">
          <w:pPr>
            <w:pStyle w:val="RCWSLText"/>
          </w:pPr>
          <w:r>
            <w:tab/>
            <w:t>(b)(i) Where an individual loan does not exceed resident undergraduate tuition and state-mandated fees at the most expensive Washington public institution of higher education for loans granted to students pursuing an undergraduate degree; or</w:t>
          </w:r>
        </w:p>
        <w:p w:rsidR="00FA26EF" w:rsidRDefault="00FA26EF" w:rsidP="00FA26EF">
          <w:pPr>
            <w:pStyle w:val="RCWSLText"/>
          </w:pPr>
          <w:r>
            <w:tab/>
            <w:t>(ii) Where an individual loan does not exceed resident graduate or professional tuition and state-mandated fees at the most expensive Washington public institution of higher education for loans granted to students pursuing a graduate or professional degree;</w:t>
          </w:r>
        </w:p>
        <w:p w:rsidR="00FA26EF" w:rsidRDefault="00FA26EF" w:rsidP="00FA26EF">
          <w:pPr>
            <w:pStyle w:val="RCWSLText"/>
          </w:pPr>
          <w:r>
            <w:tab/>
            <w:t>(c) That are made to resident students who are needy students;</w:t>
          </w:r>
        </w:p>
        <w:p w:rsidR="00FA26EF" w:rsidRDefault="00FA26EF" w:rsidP="00FA26EF">
          <w:pPr>
            <w:pStyle w:val="RCWSLText"/>
          </w:pPr>
          <w:r>
            <w:tab/>
            <w:t>(d) That are made to students attending an institution of higher education; and</w:t>
          </w:r>
        </w:p>
        <w:p w:rsidR="00FA26EF" w:rsidRDefault="00FA26EF" w:rsidP="00FA26EF">
          <w:pPr>
            <w:pStyle w:val="RCWSLText"/>
          </w:pPr>
          <w:r>
            <w:tab/>
            <w:t>(e) Where the interest rate on the loan to the student does not exceed an interest rate that is two hundred basis points below the interest rate the qualified public depository would charge for a loan for a similar purpose and a similar term, except that, if the preference given by the state treasurer to the qualified public depository under subsection (3) of this section is less than two hundred basis points, the qualified public depository may reduce the preference given on the loan by an amount that corresponds to the reduction in preference below two hundred basis points given to the qualified public depository.</w:t>
          </w:r>
        </w:p>
        <w:p w:rsidR="00FA26EF" w:rsidRDefault="00FA26EF" w:rsidP="00FA26EF">
          <w:pPr>
            <w:pStyle w:val="RCWSLText"/>
          </w:pPr>
          <w:r>
            <w:tab/>
            <w:t>(3) In setting interest rates of time certificate of deposits, the state treasurer shall offer rates so that a two hundred basis point preference will be given to the qualified public depository, except that the treasurer shall lower the amount of the preference to ensure that the effective interest rate on the time certificate of deposit is not less than two hundred basis points.</w:t>
          </w:r>
        </w:p>
        <w:p w:rsidR="00FA26EF" w:rsidRDefault="00FA26EF" w:rsidP="00FA26EF">
          <w:pPr>
            <w:pStyle w:val="RCWSLText"/>
          </w:pPr>
          <w:r>
            <w:tab/>
            <w:t>(4) The board may adopt rules to:</w:t>
          </w:r>
        </w:p>
        <w:p w:rsidR="00FA26EF" w:rsidRDefault="00FA26EF" w:rsidP="00FA26EF">
          <w:pPr>
            <w:pStyle w:val="RCWSLText"/>
          </w:pPr>
          <w:r>
            <w:tab/>
            <w:t>(a) Further restrict program eligibility based on financial need;</w:t>
          </w:r>
        </w:p>
        <w:p w:rsidR="00FA26EF" w:rsidRDefault="00FA26EF" w:rsidP="00FA26EF">
          <w:pPr>
            <w:pStyle w:val="RCWSLText"/>
          </w:pPr>
          <w:r>
            <w:tab/>
            <w:t>(b) Ensure that when making a qualified loan under the program, students who have never received a loan under the program are given first priority;</w:t>
          </w:r>
        </w:p>
        <w:p w:rsidR="00FA26EF" w:rsidRDefault="00FA26EF" w:rsidP="00FA26EF">
          <w:pPr>
            <w:pStyle w:val="RCWSLText"/>
          </w:pPr>
          <w:r>
            <w:tab/>
            <w:t>(c) Limit the total principal loan amount that any one student receives in qualified loans under the program over the span of enrollment in institutions of higher education;</w:t>
          </w:r>
        </w:p>
        <w:p w:rsidR="00FA26EF" w:rsidRDefault="00FA26EF" w:rsidP="00FA26EF">
          <w:pPr>
            <w:pStyle w:val="RCWSLText"/>
          </w:pPr>
          <w:r>
            <w:tab/>
            <w:t>(d) Limit the total amount of any one qualified loan made under the program; and</w:t>
          </w:r>
        </w:p>
        <w:p w:rsidR="00FA26EF" w:rsidRDefault="00FA26EF" w:rsidP="00FA26EF">
          <w:pPr>
            <w:pStyle w:val="RCWSLText"/>
          </w:pPr>
          <w:r>
            <w:tab/>
            <w:t>(e) Limit the points or fees charged at loan closing."</w:t>
          </w:r>
        </w:p>
        <w:p w:rsidR="00FA26EF" w:rsidRDefault="00FA26EF" w:rsidP="00FA26EF">
          <w:pPr>
            <w:pStyle w:val="BegSec-New"/>
          </w:pPr>
          <w:r>
            <w:t xml:space="preserve">Renumber the remaining sections consecutively and correct any internal references accordingly. </w:t>
          </w:r>
        </w:p>
        <w:p w:rsidR="00FA26EF" w:rsidRDefault="00FA26EF" w:rsidP="00FA26EF">
          <w:pPr>
            <w:pStyle w:val="BegSec-New"/>
          </w:pPr>
          <w:r>
            <w:t>On page 13, after line 4, insert the following:</w:t>
          </w:r>
          <w:r>
            <w:tab/>
          </w:r>
        </w:p>
        <w:p w:rsidR="00FA26EF" w:rsidRPr="001A5FDC" w:rsidRDefault="00FA26EF" w:rsidP="00FA26EF">
          <w:pPr>
            <w:pStyle w:val="RCWSLText"/>
            <w:rPr>
              <w:spacing w:val="0"/>
            </w:rPr>
          </w:pPr>
          <w:r w:rsidRPr="001A5FDC">
            <w:rPr>
              <w:spacing w:val="0"/>
            </w:rPr>
            <w:tab/>
          </w:r>
          <w:r>
            <w:rPr>
              <w:spacing w:val="0"/>
            </w:rPr>
            <w:t>"</w:t>
          </w:r>
          <w:r w:rsidRPr="001A5FDC">
            <w:rPr>
              <w:spacing w:val="0"/>
              <w:u w:val="single"/>
            </w:rPr>
            <w:t>NEW SECTION.</w:t>
          </w:r>
          <w:r w:rsidRPr="001A5FDC">
            <w:rPr>
              <w:b/>
              <w:spacing w:val="0"/>
            </w:rPr>
            <w:t xml:space="preserve">  Sec. </w:t>
          </w:r>
          <w:r>
            <w:rPr>
              <w:b/>
              <w:spacing w:val="0"/>
            </w:rPr>
            <w:t>15.</w:t>
          </w:r>
          <w:r w:rsidRPr="001A5FDC">
            <w:rPr>
              <w:b/>
              <w:spacing w:val="0"/>
            </w:rPr>
            <w:t xml:space="preserve"> </w:t>
          </w:r>
          <w:r w:rsidRPr="001A5FDC">
            <w:rPr>
              <w:spacing w:val="0"/>
            </w:rPr>
            <w:t>Sections 1</w:t>
          </w:r>
          <w:r>
            <w:rPr>
              <w:spacing w:val="0"/>
            </w:rPr>
            <w:t>4</w:t>
          </w:r>
          <w:r w:rsidRPr="001A5FDC">
            <w:rPr>
              <w:spacing w:val="0"/>
            </w:rPr>
            <w:t xml:space="preserve"> thr</w:t>
          </w:r>
          <w:r>
            <w:rPr>
              <w:spacing w:val="0"/>
            </w:rPr>
            <w:t>ough 17</w:t>
          </w:r>
          <w:r w:rsidRPr="001A5FDC">
            <w:rPr>
              <w:spacing w:val="0"/>
            </w:rPr>
            <w:t xml:space="preserve"> of this act constitute a new chapter in Title </w:t>
          </w:r>
          <w:customXml w:element="NewSingleChapToTtl">
            <w:r w:rsidRPr="001A5FDC">
              <w:rPr>
                <w:spacing w:val="0"/>
              </w:rPr>
              <w:t>28B</w:t>
            </w:r>
          </w:customXml>
          <w:r w:rsidRPr="001A5FDC">
            <w:rPr>
              <w:spacing w:val="0"/>
            </w:rPr>
            <w:t xml:space="preserve"> RCW.</w:t>
          </w:r>
          <w:r>
            <w:rPr>
              <w:spacing w:val="0"/>
            </w:rPr>
            <w:t>"</w:t>
          </w:r>
        </w:p>
        <w:p w:rsidR="00FA26EF" w:rsidRDefault="00FA26EF" w:rsidP="00FA26EF">
          <w:pPr>
            <w:pStyle w:val="RCWSLText"/>
            <w:suppressLineNumbers/>
          </w:pPr>
        </w:p>
        <w:p w:rsidR="00FA26EF" w:rsidRDefault="00FA26EF" w:rsidP="00FA26EF">
          <w:pPr>
            <w:pStyle w:val="RCWSLText"/>
            <w:suppressLineNumbers/>
          </w:pPr>
          <w:r>
            <w:tab/>
            <w:t xml:space="preserve">Renumber the remaining sections consecutively and correct any internal references accordingly. </w:t>
          </w:r>
        </w:p>
        <w:p w:rsidR="00FA26EF" w:rsidRDefault="00FA26EF" w:rsidP="00FA26EF">
          <w:pPr>
            <w:pStyle w:val="RCWSLText"/>
            <w:suppressLineNumbers/>
          </w:pPr>
        </w:p>
        <w:p w:rsidR="00FA26EF" w:rsidRPr="00523C5A" w:rsidRDefault="00FA26EF" w:rsidP="00FA26EF">
          <w:pPr>
            <w:pStyle w:val="RCWSLText"/>
            <w:suppressLineNumbers/>
          </w:pPr>
          <w:r>
            <w:tab/>
            <w:t xml:space="preserve">Correct the title. </w:t>
          </w:r>
        </w:p>
        <w:p w:rsidR="004F607A" w:rsidRDefault="004F607A" w:rsidP="00096165">
          <w:pPr>
            <w:pStyle w:val="Page"/>
          </w:pPr>
          <w:r>
            <w:t xml:space="preserve"> </w:t>
          </w:r>
        </w:p>
        <w:p w:rsidR="00DF5D0E" w:rsidRPr="00523C5A" w:rsidRDefault="003B4E84" w:rsidP="004F607A">
          <w:pPr>
            <w:pStyle w:val="RCWSLText"/>
            <w:suppressLineNumbers/>
          </w:pPr>
        </w:p>
      </w:customXml>
      <w:customXml w:element="Effect">
        <w:p w:rsidR="00ED2EEB" w:rsidRDefault="00DE256E" w:rsidP="004F607A">
          <w:pPr>
            <w:pStyle w:val="Effect"/>
            <w:suppressLineNumbers/>
          </w:pPr>
          <w:r>
            <w:tab/>
          </w:r>
        </w:p>
        <w:p w:rsidR="004F607A" w:rsidRDefault="00ED2EEB" w:rsidP="004F607A">
          <w:pPr>
            <w:pStyle w:val="Effect"/>
            <w:suppressLineNumbers/>
          </w:pPr>
          <w:r>
            <w:tab/>
          </w:r>
          <w:r w:rsidR="00DE256E">
            <w:tab/>
          </w:r>
          <w:r w:rsidR="00DE256E" w:rsidRPr="004F607A">
            <w:rPr>
              <w:b/>
              <w:u w:val="single"/>
            </w:rPr>
            <w:t>EFFECT:</w:t>
          </w:r>
          <w:r w:rsidR="00DE256E">
            <w:t>  </w:t>
          </w:r>
          <w:r w:rsidR="00FA26EF">
            <w:t>Creates the Higher Education Loan Program to be administered by the Higher Education Coordinating Board. Creates the Higher Education Loan Program and program account in the custody of the State Treasurer and establishes conditions under which loans may be made. Creates a new chapter in Title 28B RCW.</w:t>
          </w:r>
          <w:r w:rsidR="00DE256E">
            <w:t> </w:t>
          </w:r>
        </w:p>
      </w:customXml>
      <w:p w:rsidR="00DF5D0E" w:rsidRPr="004F607A" w:rsidRDefault="00DF5D0E" w:rsidP="004F607A">
        <w:pPr>
          <w:pStyle w:val="FiscalImpact"/>
          <w:suppressLineNumbers/>
        </w:pPr>
      </w:p>
      <w:permEnd w:id="0"/>
      <w:p w:rsidR="00DF5D0E" w:rsidRDefault="00DF5D0E" w:rsidP="004F607A">
        <w:pPr>
          <w:pStyle w:val="AmendSectionPostSpace"/>
          <w:suppressLineNumbers/>
        </w:pPr>
      </w:p>
      <w:p w:rsidR="00DF5D0E" w:rsidRDefault="00DF5D0E" w:rsidP="004F607A">
        <w:pPr>
          <w:pStyle w:val="BillEnd"/>
          <w:suppressLineNumbers/>
        </w:pPr>
      </w:p>
      <w:p w:rsidR="00DF5D0E" w:rsidRDefault="00DE256E" w:rsidP="004F607A">
        <w:pPr>
          <w:pStyle w:val="BillEnd"/>
          <w:suppressLineNumbers/>
        </w:pPr>
        <w:r>
          <w:rPr>
            <w:b/>
          </w:rPr>
          <w:t>--- END ---</w:t>
        </w:r>
      </w:p>
      <w:p w:rsidR="00DF5D0E" w:rsidRDefault="003B4E84" w:rsidP="004F607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07A" w:rsidRDefault="004F607A" w:rsidP="00DF5D0E">
      <w:r>
        <w:separator/>
      </w:r>
    </w:p>
  </w:endnote>
  <w:endnote w:type="continuationSeparator" w:id="1">
    <w:p w:rsidR="004F607A" w:rsidRDefault="004F607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B4E84">
    <w:pPr>
      <w:pStyle w:val="AmendDraftFooter"/>
    </w:pPr>
    <w:fldSimple w:instr=" TITLE   \* MERGEFORMAT ">
      <w:r w:rsidR="0074085F">
        <w:t>2021-S2 AMH WALL SMIT 117</w:t>
      </w:r>
    </w:fldSimple>
    <w:r w:rsidR="00DE256E">
      <w:tab/>
    </w:r>
    <w:r>
      <w:fldChar w:fldCharType="begin"/>
    </w:r>
    <w:r w:rsidR="00DE256E">
      <w:instrText xml:space="preserve"> PAGE  \* Arabic  \* MERGEFORMAT </w:instrText>
    </w:r>
    <w:r>
      <w:fldChar w:fldCharType="separate"/>
    </w:r>
    <w:r w:rsidR="0074085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B4E84">
    <w:pPr>
      <w:pStyle w:val="AmendDraftFooter"/>
    </w:pPr>
    <w:fldSimple w:instr=" TITLE   \* MERGEFORMAT ">
      <w:r w:rsidR="0074085F">
        <w:t>2021-S2 AMH WALL SMIT 117</w:t>
      </w:r>
    </w:fldSimple>
    <w:r w:rsidR="00DE256E">
      <w:tab/>
    </w:r>
    <w:r>
      <w:fldChar w:fldCharType="begin"/>
    </w:r>
    <w:r w:rsidR="00DE256E">
      <w:instrText xml:space="preserve"> PAGE  \* Arabic  \* MERGEFORMAT </w:instrText>
    </w:r>
    <w:r>
      <w:fldChar w:fldCharType="separate"/>
    </w:r>
    <w:r w:rsidR="0074085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07A" w:rsidRDefault="004F607A" w:rsidP="00DF5D0E">
      <w:r>
        <w:separator/>
      </w:r>
    </w:p>
  </w:footnote>
  <w:footnote w:type="continuationSeparator" w:id="1">
    <w:p w:rsidR="004F607A" w:rsidRDefault="004F607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B4E8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B4E8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B4E84"/>
    <w:rsid w:val="003E2FC6"/>
    <w:rsid w:val="00492DDC"/>
    <w:rsid w:val="004F607A"/>
    <w:rsid w:val="00523C5A"/>
    <w:rsid w:val="00605C39"/>
    <w:rsid w:val="006841E6"/>
    <w:rsid w:val="006F7027"/>
    <w:rsid w:val="0072335D"/>
    <w:rsid w:val="0072541D"/>
    <w:rsid w:val="0074085F"/>
    <w:rsid w:val="007D35D4"/>
    <w:rsid w:val="00846034"/>
    <w:rsid w:val="008A7D42"/>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A26E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1269</Words>
  <Characters>5270</Characters>
  <Application>Microsoft Office Word</Application>
  <DocSecurity>8</DocSecurity>
  <Lines>878</Lines>
  <Paragraphs>467</Paragraphs>
  <ScaleCrop>false</ScaleCrop>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2021-S2 AMH WALL SMIT 117</dc:title>
  <dc:subject/>
  <dc:creator>Washington State Legislature</dc:creator>
  <cp:keywords/>
  <dc:description/>
  <cp:lastModifiedBy>Washington State Legislature</cp:lastModifiedBy>
  <cp:revision>3</cp:revision>
  <cp:lastPrinted>2009-03-09T19:00:00Z</cp:lastPrinted>
  <dcterms:created xsi:type="dcterms:W3CDTF">2009-03-09T18:58:00Z</dcterms:created>
  <dcterms:modified xsi:type="dcterms:W3CDTF">2009-03-09T19:00:00Z</dcterms:modified>
</cp:coreProperties>
</file>