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FB50E1" w:rsidP="0072541D">
          <w:pPr>
            <w:pStyle w:val="AmendDocName"/>
          </w:pPr>
          <w:customXml w:element="BillDocName">
            <w:r>
              <w:t xml:space="preserve">2261-S</w:t>
            </w:r>
          </w:customXml>
          <w:customXml w:element="AmendType">
            <w:r>
              <w:t xml:space="preserve"> AMH</w:t>
            </w:r>
          </w:customXml>
          <w:customXml w:element="SponsorAcronym">
            <w:r>
              <w:t xml:space="preserve"> ANDG</w:t>
            </w:r>
          </w:customXml>
          <w:customXml w:element="DrafterAcronym">
            <w:r>
              <w:t xml:space="preserve"> MCLA</w:t>
            </w:r>
          </w:customXml>
          <w:customXml w:element="DraftNumber">
            <w:r>
              <w:t xml:space="preserve"> 428</w:t>
            </w:r>
          </w:customXml>
        </w:p>
      </w:customXml>
      <w:customXml w:element="OfferedBy">
        <w:p w:rsidR="00DF5D0E" w:rsidRDefault="008F4DDE" w:rsidP="00B73E0A">
          <w:pPr>
            <w:pStyle w:val="OfferedBy"/>
            <w:spacing w:after="120"/>
          </w:pPr>
          <w:r>
            <w:tab/>
          </w:r>
          <w:r>
            <w:tab/>
          </w:r>
          <w:r>
            <w:tab/>
          </w:r>
        </w:p>
      </w:customXml>
      <w:customXml w:element="Heading">
        <w:p w:rsidR="00DF5D0E" w:rsidRDefault="00FB50E1">
          <w:customXml w:element="ReferenceNumber">
            <w:r w:rsidR="008F4DDE">
              <w:rPr>
                <w:b/>
                <w:u w:val="single"/>
              </w:rPr>
              <w:t>SHB 2261</w:t>
            </w:r>
            <w:r w:rsidR="00DE256E">
              <w:t xml:space="preserve"> - </w:t>
            </w:r>
          </w:customXml>
          <w:customXml w:element="Floor">
            <w:r w:rsidR="008F4DDE">
              <w:t>H AMD TO</w:t>
            </w:r>
            <w:r w:rsidR="007464CB">
              <w:t xml:space="preserve"> H AMD</w:t>
            </w:r>
            <w:permStart w:id="0" w:edGrp="everyone"/>
            <w:permEnd w:id="0"/>
            <w:r w:rsidR="008F4DDE">
              <w:t xml:space="preserve"> (H-2636.1/09)</w:t>
            </w:r>
          </w:customXml>
          <w:customXml w:element="AmendNumber">
            <w:r>
              <w:rPr>
                <w:b/>
              </w:rPr>
              <w:t xml:space="preserve"> 344</w:t>
            </w:r>
          </w:customXml>
        </w:p>
        <w:p w:rsidR="00DF5D0E" w:rsidRDefault="00FB50E1" w:rsidP="00605C39">
          <w:pPr>
            <w:ind w:firstLine="576"/>
          </w:pPr>
          <w:customXml w:element="Sponsors">
            <w:r>
              <w:t xml:space="preserve">By Representative Anderson</w:t>
            </w:r>
          </w:customXml>
        </w:p>
        <w:p w:rsidR="00DF5D0E" w:rsidRDefault="00FB50E1" w:rsidP="00846034">
          <w:pPr>
            <w:spacing w:line="408" w:lineRule="exact"/>
            <w:jc w:val="right"/>
            <w:rPr>
              <w:b/>
              <w:bCs/>
            </w:rPr>
          </w:pPr>
          <w:customXml w:element="FloorAction">
            <w:r>
              <w:t xml:space="preserve">NOT ADOPTED 3/12/2009</w:t>
            </w:r>
          </w:customXml>
        </w:p>
      </w:customXml>
      <w:permStart w:id="1" w:edGrp="everyone" w:displacedByCustomXml="next"/>
      <w:customXml w:element="Page">
        <w:p w:rsidR="007464CB" w:rsidRPr="007464CB" w:rsidRDefault="00FB50E1" w:rsidP="007464CB">
          <w:pPr>
            <w:pStyle w:val="RCWSLText"/>
            <w:rPr>
              <w:spacing w:val="0"/>
            </w:rPr>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8F4DDE" w:rsidRPr="007464CB">
            <w:rPr>
              <w:spacing w:val="0"/>
            </w:rPr>
            <w:t>On page</w:t>
          </w:r>
          <w:r w:rsidR="007464CB" w:rsidRPr="007464CB">
            <w:rPr>
              <w:spacing w:val="0"/>
            </w:rPr>
            <w:t xml:space="preserve"> 5, after line 15 of the striking amendment, insert the following:</w:t>
          </w:r>
        </w:p>
        <w:p w:rsidR="007464CB" w:rsidRPr="007464CB" w:rsidRDefault="007464CB" w:rsidP="007464CB">
          <w:pPr>
            <w:pStyle w:val="RCWSLText"/>
            <w:rPr>
              <w:spacing w:val="0"/>
            </w:rPr>
          </w:pPr>
          <w:r>
            <w:rPr>
              <w:spacing w:val="0"/>
            </w:rPr>
            <w:tab/>
          </w:r>
          <w:r w:rsidRPr="007464CB">
            <w:rPr>
              <w:spacing w:val="0"/>
            </w:rPr>
            <w:t>"</w:t>
          </w:r>
          <w:r w:rsidRPr="007464CB">
            <w:rPr>
              <w:spacing w:val="0"/>
              <w:u w:val="single"/>
            </w:rPr>
            <w:t>NEW SECTION.</w:t>
          </w:r>
          <w:r w:rsidRPr="007464CB">
            <w:rPr>
              <w:b/>
              <w:spacing w:val="0"/>
            </w:rPr>
            <w:t xml:space="preserve">  Sec. </w:t>
          </w:r>
          <w:r>
            <w:rPr>
              <w:b/>
              <w:spacing w:val="0"/>
            </w:rPr>
            <w:t>5.</w:t>
          </w:r>
          <w:r w:rsidRPr="007464CB">
            <w:rPr>
              <w:b/>
              <w:spacing w:val="0"/>
            </w:rPr>
            <w:t xml:space="preserve">  </w:t>
          </w:r>
          <w:r w:rsidRPr="007464CB">
            <w:rPr>
              <w:spacing w:val="0"/>
            </w:rPr>
            <w:t>A new section is added to chapter 44.04 RCW to read as follows:</w:t>
          </w:r>
        </w:p>
        <w:p w:rsidR="007464CB" w:rsidRDefault="007464CB" w:rsidP="007464CB">
          <w:pPr>
            <w:pStyle w:val="RCWSLText"/>
          </w:pPr>
          <w:r w:rsidRPr="007464CB">
            <w:rPr>
              <w:spacing w:val="0"/>
            </w:rPr>
            <w:tab/>
            <w:t>Under Arti</w:t>
          </w:r>
          <w:r>
            <w:t>cle IX, section 1 of the state Constitution, it is the paramount duty of the state to make ample provision for the education of all of Washington's children.  According to the state supreme court, this constitutional provision requires that the legislature define and fully fund a program of K-12 basic education before the legislature funds any other statutory programs.  For these reasons, it is the intent of the legislature to require that all appropriations for K-12 basic education, together with appropriations for other K-12 education programs, be enacted into law before the legislature takes executive action on other omnibus appropriations legislation.</w:t>
          </w:r>
        </w:p>
        <w:p w:rsidR="007464CB" w:rsidRDefault="007464CB" w:rsidP="007464CB">
          <w:pPr>
            <w:pStyle w:val="BegSec-Amd"/>
          </w:pPr>
          <w:r>
            <w:rPr>
              <w:b/>
            </w:rPr>
            <w:t xml:space="preserve">Sec. 6.  </w:t>
          </w:r>
          <w:r>
            <w:t>RCW 28A.150.380 and 2001 c 3 s 10 are each amended to read as follows:</w:t>
          </w:r>
        </w:p>
        <w:p w:rsidR="007464CB" w:rsidRDefault="007464CB" w:rsidP="007464CB">
          <w:pPr>
            <w:pStyle w:val="RCWSLText"/>
          </w:pPr>
          <w:r>
            <w:tab/>
            <w:t>(1) The state legislature shall, at each regular session in an odd-numbered year, appropriate from the state general fund for the current use of the common schools such amounts as needed for state support to the common schools during the ensuing biennium as provided in this chapter, RCW 28A.160.150 through 28A.160.210, 28A.300.170, and 28A.500.010.</w:t>
          </w:r>
        </w:p>
        <w:p w:rsidR="007464CB" w:rsidRDefault="007464CB" w:rsidP="007464CB">
          <w:pPr>
            <w:pStyle w:val="RCWSLText"/>
          </w:pPr>
          <w:r>
            <w:tab/>
            <w:t xml:space="preserve">(2) The state legislature shall also, at each regular session in an odd-numbered year, appropriate from the student achievement fund and education construction fund solely for the purposes of and in </w:t>
          </w:r>
          <w:r>
            <w:lastRenderedPageBreak/>
            <w:t>accordance with the provisions of the student achievement act during the ensuing biennium.</w:t>
          </w:r>
        </w:p>
        <w:p w:rsidR="007464CB" w:rsidRDefault="007464CB" w:rsidP="007464CB">
          <w:pPr>
            <w:pStyle w:val="RCWSLText"/>
          </w:pPr>
          <w:r>
            <w:tab/>
          </w:r>
          <w:r>
            <w:rPr>
              <w:u w:val="single"/>
            </w:rPr>
            <w:t>(3) Beginning with the 2011-2013 fiscal biennium and thereafter, appropriations for the purposes of this section and other K-12 education purposes must be made in legislation that is separate from the omnibus operating appropriations act.  Such appropriations must be enacted into law before it is in order for either house of the legislature to take executive action on omnibus operating appropriations legislation.</w:t>
          </w:r>
        </w:p>
        <w:p w:rsidR="007464CB" w:rsidRDefault="007464CB" w:rsidP="007464CB">
          <w:pPr>
            <w:pStyle w:val="BegSec-New"/>
          </w:pPr>
          <w:r>
            <w:rPr>
              <w:u w:val="single"/>
            </w:rPr>
            <w:t>NEW SECTION.</w:t>
          </w:r>
          <w:r>
            <w:rPr>
              <w:b/>
            </w:rPr>
            <w:t xml:space="preserve">  Sec. 7.  </w:t>
          </w:r>
          <w:r>
            <w:t>A new section is added to chapter 44.04 RCW to read as follows:</w:t>
          </w:r>
        </w:p>
        <w:p w:rsidR="007464CB" w:rsidRDefault="007464CB" w:rsidP="007464CB">
          <w:pPr>
            <w:pStyle w:val="RCWSLText"/>
          </w:pPr>
          <w:r>
            <w:tab/>
            <w:t>Beginning with the 2011-2013 fiscal biennium and thereafter, appropriations for the purposes of RCW 28A.150.380 and other K-12 education purposes must be enacted into law before it is in order for either house of the legislature to take executive action on omnibus operating or transportation appropriations legislation.</w:t>
          </w:r>
        </w:p>
        <w:p w:rsidR="007464CB" w:rsidRDefault="007464CB" w:rsidP="007464CB">
          <w:pPr>
            <w:pStyle w:val="RCWSLText"/>
          </w:pPr>
          <w:r>
            <w:tab/>
            <w:t>The house of representatives and senate, jointly or separately, may adopt rules or resolutions to implement their respective responsibilities under this section."</w:t>
          </w:r>
        </w:p>
        <w:p w:rsidR="007464CB" w:rsidRDefault="007464CB" w:rsidP="007464CB">
          <w:pPr>
            <w:pStyle w:val="RCWSLText"/>
          </w:pPr>
        </w:p>
        <w:p w:rsidR="007464CB" w:rsidRDefault="007464CB" w:rsidP="007464CB">
          <w:pPr>
            <w:pStyle w:val="RCWSLText"/>
          </w:pPr>
          <w:r>
            <w:tab/>
            <w:t>On page 48, after line 29 of the striking amendment, insert the following:</w:t>
          </w:r>
        </w:p>
        <w:p w:rsidR="007464CB" w:rsidRDefault="007464CB" w:rsidP="007464CB">
          <w:pPr>
            <w:pStyle w:val="Page"/>
          </w:pPr>
          <w:r>
            <w:tab/>
            <w:t>"</w:t>
          </w:r>
          <w:r>
            <w:rPr>
              <w:u w:val="single"/>
            </w:rPr>
            <w:t>NEW SECTION.</w:t>
          </w:r>
          <w:r>
            <w:rPr>
              <w:b/>
            </w:rPr>
            <w:t xml:space="preserve">  Sec. 605.  </w:t>
          </w:r>
          <w:r>
            <w:t>Sections 5 through 7 of this act take effect January 1, 2010, if the proposed amendment to Article IX of the state Constitution HJR 4203 is validly submitted to and is approved and ratified by the voters at the next general election.  If the proposed amendment is not approved and ratified, sections 5 through 7 of this act are void in their entirety."</w:t>
          </w:r>
        </w:p>
        <w:p w:rsidR="00D84780" w:rsidRDefault="00D84780" w:rsidP="00D84780">
          <w:pPr>
            <w:pStyle w:val="RCWSLText"/>
          </w:pPr>
        </w:p>
        <w:p w:rsidR="007464CB" w:rsidRDefault="00D84780" w:rsidP="00D84780">
          <w:pPr>
            <w:pStyle w:val="RCWSLText"/>
          </w:pPr>
          <w:r>
            <w:tab/>
            <w:t>Renumber the remaining section consecutively.</w:t>
          </w:r>
        </w:p>
        <w:p w:rsidR="00D84780" w:rsidRDefault="00FB50E1" w:rsidP="00D84780">
          <w:pPr>
            <w:pStyle w:val="RCWSLText"/>
          </w:pPr>
        </w:p>
      </w:customXml>
      <w:customXml w:element="Effect">
        <w:p w:rsidR="008F4DDE" w:rsidRPr="00D84780" w:rsidRDefault="00D84780" w:rsidP="00D84780">
          <w:pPr>
            <w:pStyle w:val="Effect"/>
            <w:rPr>
              <w:spacing w:val="0"/>
            </w:rPr>
          </w:pPr>
          <w:r>
            <w:tab/>
          </w:r>
          <w:r>
            <w:tab/>
          </w:r>
          <w:r>
            <w:rPr>
              <w:b/>
              <w:u w:val="single"/>
            </w:rPr>
            <w:t>EFFECT:</w:t>
          </w:r>
          <w:r>
            <w:t xml:space="preserve">   Requires appropriations for Basic Education and other K-12 Education purposes to be made in separate legislation from the regular omnibus appropriations act.  Requires those appropriations </w:t>
          </w:r>
          <w:r>
            <w:lastRenderedPageBreak/>
            <w:t xml:space="preserve">to be enacted into law before the House or Senate takes executive action on the omnibus appropriations act.  If a Constitutional amendment adopting these provisions is not ratified by the voters, the provisions are void.  </w:t>
          </w:r>
          <w:r w:rsidR="00DE256E" w:rsidRPr="00D84780">
            <w:rPr>
              <w:spacing w:val="0"/>
            </w:rPr>
            <w:t> </w:t>
          </w:r>
        </w:p>
      </w:customXml>
      <w:p w:rsidR="00DF5D0E" w:rsidRPr="00D84780" w:rsidRDefault="00DF5D0E" w:rsidP="00D84780">
        <w:pPr>
          <w:pStyle w:val="Effect"/>
          <w:rPr>
            <w:spacing w:val="0"/>
          </w:rPr>
        </w:pPr>
      </w:p>
      <w:permEnd w:id="1"/>
      <w:p w:rsidR="00DF5D0E" w:rsidRDefault="00DF5D0E" w:rsidP="008F4DDE">
        <w:pPr>
          <w:pStyle w:val="AmendSectionPostSpace"/>
          <w:suppressLineNumbers/>
        </w:pPr>
      </w:p>
      <w:p w:rsidR="00DF5D0E" w:rsidRDefault="00DF5D0E" w:rsidP="008F4DDE">
        <w:pPr>
          <w:pStyle w:val="BillEnd"/>
          <w:suppressLineNumbers/>
        </w:pPr>
      </w:p>
      <w:p w:rsidR="00DF5D0E" w:rsidRDefault="00DE256E" w:rsidP="008F4DDE">
        <w:pPr>
          <w:pStyle w:val="BillEnd"/>
          <w:suppressLineNumbers/>
        </w:pPr>
        <w:r>
          <w:rPr>
            <w:b/>
          </w:rPr>
          <w:t>--- END ---</w:t>
        </w:r>
      </w:p>
      <w:p w:rsidR="00DF5D0E" w:rsidRDefault="00FB50E1" w:rsidP="008F4DDE">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64CB" w:rsidRDefault="007464CB" w:rsidP="00DF5D0E">
      <w:r>
        <w:separator/>
      </w:r>
    </w:p>
  </w:endnote>
  <w:endnote w:type="continuationSeparator" w:id="1">
    <w:p w:rsidR="007464CB" w:rsidRDefault="007464CB"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4CB" w:rsidRDefault="00FB50E1">
    <w:pPr>
      <w:pStyle w:val="AmendDraftFooter"/>
    </w:pPr>
    <w:fldSimple w:instr=" TITLE   \* MERGEFORMAT ">
      <w:r w:rsidR="00D327B1">
        <w:t>2261-S AMH ANDG MCLA 428</w:t>
      </w:r>
    </w:fldSimple>
    <w:r w:rsidR="007464CB">
      <w:tab/>
    </w:r>
    <w:fldSimple w:instr=" PAGE  \* Arabic  \* MERGEFORMAT ">
      <w:r w:rsidR="00D327B1">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4CB" w:rsidRDefault="00FB50E1">
    <w:pPr>
      <w:pStyle w:val="AmendDraftFooter"/>
    </w:pPr>
    <w:fldSimple w:instr=" TITLE   \* MERGEFORMAT ">
      <w:r w:rsidR="00D327B1">
        <w:t>2261-S AMH ANDG MCLA 428</w:t>
      </w:r>
    </w:fldSimple>
    <w:r w:rsidR="007464CB">
      <w:tab/>
    </w:r>
    <w:fldSimple w:instr=" PAGE  \* Arabic  \* MERGEFORMAT ">
      <w:r w:rsidR="00D327B1">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64CB" w:rsidRDefault="007464CB" w:rsidP="00DF5D0E">
      <w:r>
        <w:separator/>
      </w:r>
    </w:p>
  </w:footnote>
  <w:footnote w:type="continuationSeparator" w:id="1">
    <w:p w:rsidR="007464CB" w:rsidRDefault="007464CB"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4CB" w:rsidRDefault="00FB50E1">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7464CB" w:rsidRDefault="007464CB">
                <w:pPr>
                  <w:pStyle w:val="RCWSLText"/>
                  <w:jc w:val="right"/>
                </w:pPr>
                <w:r>
                  <w:t>1</w:t>
                </w:r>
              </w:p>
              <w:p w:rsidR="007464CB" w:rsidRDefault="007464CB">
                <w:pPr>
                  <w:pStyle w:val="RCWSLText"/>
                  <w:jc w:val="right"/>
                </w:pPr>
                <w:r>
                  <w:t>2</w:t>
                </w:r>
              </w:p>
              <w:p w:rsidR="007464CB" w:rsidRDefault="007464CB">
                <w:pPr>
                  <w:pStyle w:val="RCWSLText"/>
                  <w:jc w:val="right"/>
                </w:pPr>
                <w:r>
                  <w:t>3</w:t>
                </w:r>
              </w:p>
              <w:p w:rsidR="007464CB" w:rsidRDefault="007464CB">
                <w:pPr>
                  <w:pStyle w:val="RCWSLText"/>
                  <w:jc w:val="right"/>
                </w:pPr>
                <w:r>
                  <w:t>4</w:t>
                </w:r>
              </w:p>
              <w:p w:rsidR="007464CB" w:rsidRDefault="007464CB">
                <w:pPr>
                  <w:pStyle w:val="RCWSLText"/>
                  <w:jc w:val="right"/>
                </w:pPr>
                <w:r>
                  <w:t>5</w:t>
                </w:r>
              </w:p>
              <w:p w:rsidR="007464CB" w:rsidRDefault="007464CB">
                <w:pPr>
                  <w:pStyle w:val="RCWSLText"/>
                  <w:jc w:val="right"/>
                </w:pPr>
                <w:r>
                  <w:t>6</w:t>
                </w:r>
              </w:p>
              <w:p w:rsidR="007464CB" w:rsidRDefault="007464CB">
                <w:pPr>
                  <w:pStyle w:val="RCWSLText"/>
                  <w:jc w:val="right"/>
                </w:pPr>
                <w:r>
                  <w:t>7</w:t>
                </w:r>
              </w:p>
              <w:p w:rsidR="007464CB" w:rsidRDefault="007464CB">
                <w:pPr>
                  <w:pStyle w:val="RCWSLText"/>
                  <w:jc w:val="right"/>
                </w:pPr>
                <w:r>
                  <w:t>8</w:t>
                </w:r>
              </w:p>
              <w:p w:rsidR="007464CB" w:rsidRDefault="007464CB">
                <w:pPr>
                  <w:pStyle w:val="RCWSLText"/>
                  <w:jc w:val="right"/>
                </w:pPr>
                <w:r>
                  <w:t>9</w:t>
                </w:r>
              </w:p>
              <w:p w:rsidR="007464CB" w:rsidRDefault="007464CB">
                <w:pPr>
                  <w:pStyle w:val="RCWSLText"/>
                  <w:jc w:val="right"/>
                </w:pPr>
                <w:r>
                  <w:t>10</w:t>
                </w:r>
              </w:p>
              <w:p w:rsidR="007464CB" w:rsidRDefault="007464CB">
                <w:pPr>
                  <w:pStyle w:val="RCWSLText"/>
                  <w:jc w:val="right"/>
                </w:pPr>
                <w:r>
                  <w:t>11</w:t>
                </w:r>
              </w:p>
              <w:p w:rsidR="007464CB" w:rsidRDefault="007464CB">
                <w:pPr>
                  <w:pStyle w:val="RCWSLText"/>
                  <w:jc w:val="right"/>
                </w:pPr>
                <w:r>
                  <w:t>12</w:t>
                </w:r>
              </w:p>
              <w:p w:rsidR="007464CB" w:rsidRDefault="007464CB">
                <w:pPr>
                  <w:pStyle w:val="RCWSLText"/>
                  <w:jc w:val="right"/>
                </w:pPr>
                <w:r>
                  <w:t>13</w:t>
                </w:r>
              </w:p>
              <w:p w:rsidR="007464CB" w:rsidRDefault="007464CB">
                <w:pPr>
                  <w:pStyle w:val="RCWSLText"/>
                  <w:jc w:val="right"/>
                </w:pPr>
                <w:r>
                  <w:t>14</w:t>
                </w:r>
              </w:p>
              <w:p w:rsidR="007464CB" w:rsidRDefault="007464CB">
                <w:pPr>
                  <w:pStyle w:val="RCWSLText"/>
                  <w:jc w:val="right"/>
                </w:pPr>
                <w:r>
                  <w:t>15</w:t>
                </w:r>
              </w:p>
              <w:p w:rsidR="007464CB" w:rsidRDefault="007464CB">
                <w:pPr>
                  <w:pStyle w:val="RCWSLText"/>
                  <w:jc w:val="right"/>
                </w:pPr>
                <w:r>
                  <w:t>16</w:t>
                </w:r>
              </w:p>
              <w:p w:rsidR="007464CB" w:rsidRDefault="007464CB">
                <w:pPr>
                  <w:pStyle w:val="RCWSLText"/>
                  <w:jc w:val="right"/>
                </w:pPr>
                <w:r>
                  <w:t>17</w:t>
                </w:r>
              </w:p>
              <w:p w:rsidR="007464CB" w:rsidRDefault="007464CB">
                <w:pPr>
                  <w:pStyle w:val="RCWSLText"/>
                  <w:jc w:val="right"/>
                </w:pPr>
                <w:r>
                  <w:t>18</w:t>
                </w:r>
              </w:p>
              <w:p w:rsidR="007464CB" w:rsidRDefault="007464CB">
                <w:pPr>
                  <w:pStyle w:val="RCWSLText"/>
                  <w:jc w:val="right"/>
                </w:pPr>
                <w:r>
                  <w:t>19</w:t>
                </w:r>
              </w:p>
              <w:p w:rsidR="007464CB" w:rsidRDefault="007464CB">
                <w:pPr>
                  <w:pStyle w:val="RCWSLText"/>
                  <w:jc w:val="right"/>
                </w:pPr>
                <w:r>
                  <w:t>20</w:t>
                </w:r>
              </w:p>
              <w:p w:rsidR="007464CB" w:rsidRDefault="007464CB">
                <w:pPr>
                  <w:pStyle w:val="RCWSLText"/>
                  <w:jc w:val="right"/>
                </w:pPr>
                <w:r>
                  <w:t>21</w:t>
                </w:r>
              </w:p>
              <w:p w:rsidR="007464CB" w:rsidRDefault="007464CB">
                <w:pPr>
                  <w:pStyle w:val="RCWSLText"/>
                  <w:jc w:val="right"/>
                </w:pPr>
                <w:r>
                  <w:t>22</w:t>
                </w:r>
              </w:p>
              <w:p w:rsidR="007464CB" w:rsidRDefault="007464CB">
                <w:pPr>
                  <w:pStyle w:val="RCWSLText"/>
                  <w:jc w:val="right"/>
                </w:pPr>
                <w:r>
                  <w:t>23</w:t>
                </w:r>
              </w:p>
              <w:p w:rsidR="007464CB" w:rsidRDefault="007464CB">
                <w:pPr>
                  <w:pStyle w:val="RCWSLText"/>
                  <w:jc w:val="right"/>
                </w:pPr>
                <w:r>
                  <w:t>24</w:t>
                </w:r>
              </w:p>
              <w:p w:rsidR="007464CB" w:rsidRDefault="007464CB">
                <w:pPr>
                  <w:pStyle w:val="RCWSLText"/>
                  <w:jc w:val="right"/>
                </w:pPr>
                <w:r>
                  <w:t>25</w:t>
                </w:r>
              </w:p>
              <w:p w:rsidR="007464CB" w:rsidRDefault="007464CB">
                <w:pPr>
                  <w:pStyle w:val="RCWSLText"/>
                  <w:jc w:val="right"/>
                </w:pPr>
                <w:r>
                  <w:t>26</w:t>
                </w:r>
              </w:p>
              <w:p w:rsidR="007464CB" w:rsidRDefault="007464CB">
                <w:pPr>
                  <w:pStyle w:val="RCWSLText"/>
                  <w:jc w:val="right"/>
                </w:pPr>
                <w:r>
                  <w:t>27</w:t>
                </w:r>
              </w:p>
              <w:p w:rsidR="007464CB" w:rsidRDefault="007464CB">
                <w:pPr>
                  <w:pStyle w:val="RCWSLText"/>
                  <w:jc w:val="right"/>
                </w:pPr>
                <w:r>
                  <w:t>28</w:t>
                </w:r>
              </w:p>
              <w:p w:rsidR="007464CB" w:rsidRDefault="007464CB">
                <w:pPr>
                  <w:pStyle w:val="RCWSLText"/>
                  <w:jc w:val="right"/>
                </w:pPr>
                <w:r>
                  <w:t>29</w:t>
                </w:r>
              </w:p>
              <w:p w:rsidR="007464CB" w:rsidRDefault="007464CB">
                <w:pPr>
                  <w:pStyle w:val="RCWSLText"/>
                  <w:jc w:val="right"/>
                </w:pPr>
                <w:r>
                  <w:t>30</w:t>
                </w:r>
              </w:p>
              <w:p w:rsidR="007464CB" w:rsidRDefault="007464CB">
                <w:pPr>
                  <w:pStyle w:val="RCWSLText"/>
                  <w:jc w:val="right"/>
                </w:pPr>
                <w:r>
                  <w:t>31</w:t>
                </w:r>
              </w:p>
              <w:p w:rsidR="007464CB" w:rsidRDefault="007464CB">
                <w:pPr>
                  <w:pStyle w:val="RCWSLText"/>
                  <w:jc w:val="right"/>
                </w:pPr>
                <w:r>
                  <w:t>32</w:t>
                </w:r>
              </w:p>
              <w:p w:rsidR="007464CB" w:rsidRDefault="007464CB">
                <w:pPr>
                  <w:pStyle w:val="RCWSLText"/>
                  <w:jc w:val="right"/>
                </w:pPr>
                <w:r>
                  <w:t>33</w:t>
                </w:r>
              </w:p>
              <w:p w:rsidR="007464CB" w:rsidRDefault="007464CB">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4CB" w:rsidRDefault="00FB50E1">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7464CB" w:rsidRDefault="007464CB" w:rsidP="00605C39">
                <w:pPr>
                  <w:pStyle w:val="RCWSLText"/>
                  <w:spacing w:before="2888"/>
                  <w:jc w:val="right"/>
                </w:pPr>
                <w:r>
                  <w:t>1</w:t>
                </w:r>
              </w:p>
              <w:p w:rsidR="007464CB" w:rsidRDefault="007464CB">
                <w:pPr>
                  <w:pStyle w:val="RCWSLText"/>
                  <w:jc w:val="right"/>
                </w:pPr>
                <w:r>
                  <w:t>2</w:t>
                </w:r>
              </w:p>
              <w:p w:rsidR="007464CB" w:rsidRDefault="007464CB">
                <w:pPr>
                  <w:pStyle w:val="RCWSLText"/>
                  <w:jc w:val="right"/>
                </w:pPr>
                <w:r>
                  <w:t>3</w:t>
                </w:r>
              </w:p>
              <w:p w:rsidR="007464CB" w:rsidRDefault="007464CB">
                <w:pPr>
                  <w:pStyle w:val="RCWSLText"/>
                  <w:jc w:val="right"/>
                </w:pPr>
                <w:r>
                  <w:t>4</w:t>
                </w:r>
              </w:p>
              <w:p w:rsidR="007464CB" w:rsidRDefault="007464CB">
                <w:pPr>
                  <w:pStyle w:val="RCWSLText"/>
                  <w:jc w:val="right"/>
                </w:pPr>
                <w:r>
                  <w:t>5</w:t>
                </w:r>
              </w:p>
              <w:p w:rsidR="007464CB" w:rsidRDefault="007464CB">
                <w:pPr>
                  <w:pStyle w:val="RCWSLText"/>
                  <w:jc w:val="right"/>
                </w:pPr>
                <w:r>
                  <w:t>6</w:t>
                </w:r>
              </w:p>
              <w:p w:rsidR="007464CB" w:rsidRDefault="007464CB">
                <w:pPr>
                  <w:pStyle w:val="RCWSLText"/>
                  <w:jc w:val="right"/>
                </w:pPr>
                <w:r>
                  <w:t>7</w:t>
                </w:r>
              </w:p>
              <w:p w:rsidR="007464CB" w:rsidRDefault="007464CB">
                <w:pPr>
                  <w:pStyle w:val="RCWSLText"/>
                  <w:jc w:val="right"/>
                </w:pPr>
                <w:r>
                  <w:t>8</w:t>
                </w:r>
              </w:p>
              <w:p w:rsidR="007464CB" w:rsidRDefault="007464CB">
                <w:pPr>
                  <w:pStyle w:val="RCWSLText"/>
                  <w:jc w:val="right"/>
                </w:pPr>
                <w:r>
                  <w:t>9</w:t>
                </w:r>
              </w:p>
              <w:p w:rsidR="007464CB" w:rsidRDefault="007464CB">
                <w:pPr>
                  <w:pStyle w:val="RCWSLText"/>
                  <w:jc w:val="right"/>
                </w:pPr>
                <w:r>
                  <w:t>10</w:t>
                </w:r>
              </w:p>
              <w:p w:rsidR="007464CB" w:rsidRDefault="007464CB">
                <w:pPr>
                  <w:pStyle w:val="RCWSLText"/>
                  <w:jc w:val="right"/>
                </w:pPr>
                <w:r>
                  <w:t>11</w:t>
                </w:r>
              </w:p>
              <w:p w:rsidR="007464CB" w:rsidRDefault="007464CB">
                <w:pPr>
                  <w:pStyle w:val="RCWSLText"/>
                  <w:jc w:val="right"/>
                </w:pPr>
                <w:r>
                  <w:t>12</w:t>
                </w:r>
              </w:p>
              <w:p w:rsidR="007464CB" w:rsidRDefault="007464CB">
                <w:pPr>
                  <w:pStyle w:val="RCWSLText"/>
                  <w:jc w:val="right"/>
                </w:pPr>
                <w:r>
                  <w:t>13</w:t>
                </w:r>
              </w:p>
              <w:p w:rsidR="007464CB" w:rsidRDefault="007464CB">
                <w:pPr>
                  <w:pStyle w:val="RCWSLText"/>
                  <w:jc w:val="right"/>
                </w:pPr>
                <w:r>
                  <w:t>14</w:t>
                </w:r>
              </w:p>
              <w:p w:rsidR="007464CB" w:rsidRDefault="007464CB">
                <w:pPr>
                  <w:pStyle w:val="RCWSLText"/>
                  <w:jc w:val="right"/>
                </w:pPr>
                <w:r>
                  <w:t>15</w:t>
                </w:r>
              </w:p>
              <w:p w:rsidR="007464CB" w:rsidRDefault="007464CB">
                <w:pPr>
                  <w:pStyle w:val="RCWSLText"/>
                  <w:jc w:val="right"/>
                </w:pPr>
                <w:r>
                  <w:t>16</w:t>
                </w:r>
              </w:p>
              <w:p w:rsidR="007464CB" w:rsidRDefault="007464CB">
                <w:pPr>
                  <w:pStyle w:val="RCWSLText"/>
                  <w:jc w:val="right"/>
                </w:pPr>
                <w:r>
                  <w:t>17</w:t>
                </w:r>
              </w:p>
              <w:p w:rsidR="007464CB" w:rsidRDefault="007464CB">
                <w:pPr>
                  <w:pStyle w:val="RCWSLText"/>
                  <w:jc w:val="right"/>
                </w:pPr>
                <w:r>
                  <w:t>18</w:t>
                </w:r>
              </w:p>
              <w:p w:rsidR="007464CB" w:rsidRDefault="007464CB">
                <w:pPr>
                  <w:pStyle w:val="RCWSLText"/>
                  <w:jc w:val="right"/>
                </w:pPr>
                <w:r>
                  <w:t>19</w:t>
                </w:r>
              </w:p>
              <w:p w:rsidR="007464CB" w:rsidRDefault="007464CB">
                <w:pPr>
                  <w:pStyle w:val="RCWSLText"/>
                  <w:jc w:val="right"/>
                </w:pPr>
                <w:r>
                  <w:t>20</w:t>
                </w:r>
              </w:p>
              <w:p w:rsidR="007464CB" w:rsidRDefault="007464CB">
                <w:pPr>
                  <w:pStyle w:val="RCWSLText"/>
                  <w:jc w:val="right"/>
                </w:pPr>
                <w:r>
                  <w:t>21</w:t>
                </w:r>
              </w:p>
              <w:p w:rsidR="007464CB" w:rsidRDefault="007464CB">
                <w:pPr>
                  <w:pStyle w:val="RCWSLText"/>
                  <w:jc w:val="right"/>
                </w:pPr>
                <w:r>
                  <w:t>22</w:t>
                </w:r>
              </w:p>
              <w:p w:rsidR="007464CB" w:rsidRDefault="007464CB">
                <w:pPr>
                  <w:pStyle w:val="RCWSLText"/>
                  <w:jc w:val="right"/>
                </w:pPr>
                <w:r>
                  <w:t>23</w:t>
                </w:r>
              </w:p>
              <w:p w:rsidR="007464CB" w:rsidRDefault="007464CB">
                <w:pPr>
                  <w:pStyle w:val="RCWSLText"/>
                  <w:jc w:val="right"/>
                </w:pPr>
                <w:r>
                  <w:t>24</w:t>
                </w:r>
              </w:p>
              <w:p w:rsidR="007464CB" w:rsidRDefault="007464CB" w:rsidP="00060D21">
                <w:pPr>
                  <w:pStyle w:val="RCWSLText"/>
                  <w:jc w:val="right"/>
                </w:pPr>
                <w:r>
                  <w:t>25</w:t>
                </w:r>
              </w:p>
              <w:p w:rsidR="007464CB" w:rsidRDefault="007464CB" w:rsidP="00060D21">
                <w:pPr>
                  <w:pStyle w:val="RCWSLText"/>
                  <w:jc w:val="right"/>
                </w:pPr>
                <w:r>
                  <w:t>26</w:t>
                </w:r>
              </w:p>
              <w:p w:rsidR="007464CB" w:rsidRDefault="007464CB"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C6C82"/>
    <w:rsid w:val="000E603A"/>
    <w:rsid w:val="00106544"/>
    <w:rsid w:val="001A775A"/>
    <w:rsid w:val="001E6675"/>
    <w:rsid w:val="00217E8A"/>
    <w:rsid w:val="00281CBD"/>
    <w:rsid w:val="00316CD9"/>
    <w:rsid w:val="003E2FC6"/>
    <w:rsid w:val="00492DDC"/>
    <w:rsid w:val="00523C5A"/>
    <w:rsid w:val="00605C39"/>
    <w:rsid w:val="006841E6"/>
    <w:rsid w:val="006F7027"/>
    <w:rsid w:val="0072335D"/>
    <w:rsid w:val="0072541D"/>
    <w:rsid w:val="007464CB"/>
    <w:rsid w:val="007D35D4"/>
    <w:rsid w:val="00846034"/>
    <w:rsid w:val="008F4DDE"/>
    <w:rsid w:val="00931B84"/>
    <w:rsid w:val="00972869"/>
    <w:rsid w:val="009C1409"/>
    <w:rsid w:val="009F23A9"/>
    <w:rsid w:val="00A01F29"/>
    <w:rsid w:val="00A93D4A"/>
    <w:rsid w:val="00AD2D0A"/>
    <w:rsid w:val="00B31D1C"/>
    <w:rsid w:val="00B518D0"/>
    <w:rsid w:val="00B73E0A"/>
    <w:rsid w:val="00B961E0"/>
    <w:rsid w:val="00D327B1"/>
    <w:rsid w:val="00D40447"/>
    <w:rsid w:val="00D84780"/>
    <w:rsid w:val="00DA47F3"/>
    <w:rsid w:val="00DE256E"/>
    <w:rsid w:val="00DF5D0E"/>
    <w:rsid w:val="00E1471A"/>
    <w:rsid w:val="00E41CC6"/>
    <w:rsid w:val="00E66F5D"/>
    <w:rsid w:val="00ED2EEB"/>
    <w:rsid w:val="00F229DE"/>
    <w:rsid w:val="00F4663F"/>
    <w:rsid w:val="00FB50E1"/>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customStyle="1" w:styleId="BillGen-For">
    <w:name w:val="BillGen-For"/>
    <w:rsid w:val="007464CB"/>
    <w:pPr>
      <w:widowControl w:val="0"/>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240" w:lineRule="atLeast"/>
      <w:jc w:val="both"/>
    </w:pPr>
    <w:rPr>
      <w:spacing w:val="-3"/>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clain_ba\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13</TotalTime>
  <Pages>3</Pages>
  <Words>676</Words>
  <Characters>2992</Characters>
  <Application>Microsoft Office Word</Application>
  <DocSecurity>8</DocSecurity>
  <Lines>427</Lines>
  <Paragraphs>229</Paragraphs>
  <ScaleCrop>false</ScaleCrop>
  <HeadingPairs>
    <vt:vector size="2" baseType="variant">
      <vt:variant>
        <vt:lpstr>Title</vt:lpstr>
      </vt:variant>
      <vt:variant>
        <vt:i4>1</vt:i4>
      </vt:variant>
    </vt:vector>
  </HeadingPairs>
  <TitlesOfParts>
    <vt:vector size="1" baseType="lpstr">
      <vt:lpstr>2261-S AMH ANDG MCLA 428</vt:lpstr>
    </vt:vector>
  </TitlesOfParts>
  <Company/>
  <LinksUpToDate>false</LinksUpToDate>
  <CharactersWithSpaces>3439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2261-S AMH ANDG MCLA 428</dc:title>
  <dc:subject/>
  <dc:creator>Washington State Legislature</dc:creator>
  <cp:keywords/>
  <dc:description/>
  <cp:lastModifiedBy>Washington State Legislature</cp:lastModifiedBy>
  <cp:revision>3</cp:revision>
  <cp:lastPrinted>2009-03-11T01:25:00Z</cp:lastPrinted>
  <dcterms:created xsi:type="dcterms:W3CDTF">2009-03-11T01:09:00Z</dcterms:created>
  <dcterms:modified xsi:type="dcterms:W3CDTF">2009-03-11T01:25:00Z</dcterms:modified>
</cp:coreProperties>
</file>