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E76C2" w:rsidP="0072541D">
          <w:pPr>
            <w:pStyle w:val="AmendDocName"/>
          </w:pPr>
          <w:customXml w:element="BillDocName">
            <w:r>
              <w:t xml:space="preserve">2295-S</w:t>
            </w:r>
          </w:customXml>
          <w:customXml w:element="AmendType">
            <w:r>
              <w:t xml:space="preserve"> AMH</w:t>
            </w:r>
          </w:customXml>
          <w:customXml w:element="SponsorAcronym">
            <w:r>
              <w:t xml:space="preserve"> APPL</w:t>
            </w:r>
          </w:customXml>
          <w:customXml w:element="DrafterAcronym">
            <w:r>
              <w:t xml:space="preserve"> KNUT</w:t>
            </w:r>
          </w:customXml>
          <w:customXml w:element="DraftNumber">
            <w:r>
              <w:t xml:space="preserve"> 082</w:t>
            </w:r>
          </w:customXml>
        </w:p>
      </w:customXml>
      <w:customXml w:element="OfferedBy">
        <w:p w:rsidR="00DF5D0E" w:rsidRDefault="00967FC4" w:rsidP="00B73E0A">
          <w:pPr>
            <w:pStyle w:val="OfferedBy"/>
            <w:spacing w:after="120"/>
          </w:pPr>
          <w:r>
            <w:tab/>
          </w:r>
          <w:r>
            <w:tab/>
          </w:r>
          <w:r>
            <w:tab/>
          </w:r>
        </w:p>
      </w:customXml>
      <w:customXml w:element="Heading">
        <w:p w:rsidR="00DF5D0E" w:rsidRDefault="00BE76C2">
          <w:customXml w:element="ReferenceNumber">
            <w:r w:rsidR="00967FC4">
              <w:rPr>
                <w:b/>
                <w:u w:val="single"/>
              </w:rPr>
              <w:t>SHB 2295</w:t>
            </w:r>
            <w:r w:rsidR="00DE256E">
              <w:t xml:space="preserve"> - </w:t>
            </w:r>
          </w:customXml>
          <w:customXml w:element="Floor">
            <w:r w:rsidR="00967FC4">
              <w:t>H AMD</w:t>
            </w:r>
          </w:customXml>
          <w:customXml w:element="AmendNumber">
            <w:r>
              <w:rPr>
                <w:b/>
              </w:rPr>
              <w:t xml:space="preserve"> 432</w:t>
            </w:r>
          </w:customXml>
        </w:p>
        <w:p w:rsidR="00DF5D0E" w:rsidRDefault="00BE76C2" w:rsidP="00605C39">
          <w:pPr>
            <w:ind w:firstLine="576"/>
          </w:pPr>
          <w:customXml w:element="Sponsors">
            <w:r>
              <w:t xml:space="preserve">By Representative Appleton</w:t>
            </w:r>
          </w:customXml>
        </w:p>
        <w:p w:rsidR="00DF5D0E" w:rsidRDefault="00BE76C2" w:rsidP="00846034">
          <w:pPr>
            <w:spacing w:line="408" w:lineRule="exact"/>
            <w:jc w:val="right"/>
            <w:rPr>
              <w:b/>
              <w:bCs/>
            </w:rPr>
          </w:pPr>
          <w:customXml w:element="FloorAction">
            <w:r>
              <w:t xml:space="preserve">WITHDRAWN 3/23/2009</w:t>
            </w:r>
          </w:customXml>
        </w:p>
      </w:customXml>
      <w:customXml w:element="Page">
        <w:p w:rsidR="003A7DD2" w:rsidRDefault="00BE76C2" w:rsidP="003A7DD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67FC4">
            <w:t xml:space="preserve">On page </w:t>
          </w:r>
          <w:r w:rsidR="003A7DD2">
            <w:t>2, after line 22, insert the following:</w:t>
          </w:r>
        </w:p>
        <w:p w:rsidR="003A7DD2" w:rsidRDefault="003A7DD2" w:rsidP="003A7DD2">
          <w:pPr>
            <w:pStyle w:val="RCWSLText"/>
          </w:pPr>
        </w:p>
        <w:p w:rsidR="003A7DD2" w:rsidRDefault="003A7DD2" w:rsidP="003A7DD2">
          <w:pPr>
            <w:pStyle w:val="RCWSLText"/>
          </w:pPr>
          <w:r>
            <w:tab/>
          </w:r>
          <w:proofErr w:type="gramStart"/>
          <w:r>
            <w:t>"</w:t>
          </w:r>
          <w:r>
            <w:rPr>
              <w:b/>
            </w:rPr>
            <w:t>Sec.</w:t>
          </w:r>
          <w:r w:rsidR="005C1B4D">
            <w:rPr>
              <w:b/>
            </w:rPr>
            <w:t xml:space="preserve"> 4.</w:t>
          </w:r>
          <w:proofErr w:type="gramEnd"/>
          <w:r>
            <w:rPr>
              <w:b/>
            </w:rPr>
            <w:t xml:space="preserve">  </w:t>
          </w:r>
          <w:r>
            <w:t xml:space="preserve">RCW 71.24.320 and 2008 c 261 s 5 are each amended to </w:t>
          </w:r>
          <w:proofErr w:type="gramStart"/>
          <w:r>
            <w:t>read</w:t>
          </w:r>
          <w:proofErr w:type="gramEnd"/>
          <w:r>
            <w:t xml:space="preserve"> as follows:</w:t>
          </w:r>
        </w:p>
        <w:p w:rsidR="003A7DD2" w:rsidRPr="004E786A" w:rsidRDefault="003A7DD2" w:rsidP="003A7DD2">
          <w:pPr>
            <w:pStyle w:val="RCWSLText"/>
            <w:rPr>
              <w:u w:val="single"/>
            </w:rPr>
          </w:pPr>
          <w:r>
            <w:tab/>
            <w:t>(1) If an existing regional support network chooses not to respond to a request for qualifications, or is unable to substantially meet the requirements of a request for qualifications, or notifies the department of social and health services it will no longer serve as a regional support network, the department shall utilize a procurement process in which other entities recognized by the secretary may bid to serve as the regional support netw</w:t>
          </w:r>
          <w:r w:rsidR="00B34FA1">
            <w:t xml:space="preserve">ork.  </w:t>
          </w:r>
          <w:r w:rsidRPr="00C25FBF">
            <w:rPr>
              <w:u w:val="single"/>
            </w:rPr>
            <w:t xml:space="preserve">Notwithstanding RCW 71.24.025(20), </w:t>
          </w:r>
          <w:r>
            <w:rPr>
              <w:u w:val="single"/>
            </w:rPr>
            <w:t>t</w:t>
          </w:r>
          <w:r w:rsidRPr="00C25FBF">
            <w:rPr>
              <w:u w:val="single"/>
            </w:rPr>
            <w:t xml:space="preserve">he </w:t>
          </w:r>
          <w:r>
            <w:rPr>
              <w:u w:val="single"/>
            </w:rPr>
            <w:t>eligibility to respond to the request for proposal shall be limited to counties or groups of counties.</w:t>
          </w:r>
        </w:p>
        <w:p w:rsidR="003A7DD2" w:rsidRDefault="003A7DD2" w:rsidP="003A7DD2">
          <w:pPr>
            <w:pStyle w:val="RCWSLText"/>
          </w:pPr>
          <w:r>
            <w:tab/>
            <w:t>(a) The request for proposal shall include a scoring factor for proposals that include additional financial resources beyond that provided by state appropriation or allocation.</w:t>
          </w:r>
        </w:p>
        <w:p w:rsidR="003A7DD2" w:rsidRDefault="003A7DD2" w:rsidP="003A7DD2">
          <w:pPr>
            <w:pStyle w:val="RCWSLText"/>
          </w:pPr>
          <w:r>
            <w:tab/>
            <w:t>(b) The department shall provide detailed briefings to all bidders in accordance with department and state procurement policies.</w:t>
          </w:r>
        </w:p>
        <w:p w:rsidR="003A7DD2" w:rsidRDefault="003A7DD2" w:rsidP="003A7DD2">
          <w:pPr>
            <w:pStyle w:val="RCWSLText"/>
          </w:pPr>
          <w:r>
            <w:tab/>
            <w:t>(c) The request for proposal shall also include a scoring factor for proposals submitted by ((</w:t>
          </w:r>
          <w:r w:rsidRPr="00C25FBF">
            <w:rPr>
              <w:strike/>
            </w:rPr>
            <w:t>nonprofit entities</w:t>
          </w:r>
          <w:r>
            <w:t xml:space="preserve">)) </w:t>
          </w:r>
          <w:r>
            <w:rPr>
              <w:u w:val="single"/>
            </w:rPr>
            <w:t>counties or groups of counties</w:t>
          </w:r>
          <w:r w:rsidRPr="00C25FBF">
            <w:t xml:space="preserve"> </w:t>
          </w:r>
          <w:r>
            <w:t>that include a component to maximize the utilization of state provided resources and the leverage of other funds for the support of mental health services to persons with mental illness.</w:t>
          </w:r>
        </w:p>
        <w:p w:rsidR="003A7DD2" w:rsidRDefault="003A7DD2" w:rsidP="003A7DD2">
          <w:pPr>
            <w:pStyle w:val="RCWSLText"/>
          </w:pPr>
          <w:r>
            <w:tab/>
            <w:t xml:space="preserve">(2) A regional support network that voluntarily terminates, refuses to renew, or refuses to sign a mandatory amendment to its contract to act as a regional support network is prohibited from responding to a procurement under this section or serving as a </w:t>
          </w:r>
          <w:r>
            <w:lastRenderedPageBreak/>
            <w:t>regional support network for five years from the date that the department signs a contract with the entity that will serve as the regional support network.</w:t>
          </w:r>
          <w:bookmarkStart w:id="1" w:name="History"/>
          <w:bookmarkEnd w:id="1"/>
          <w:r>
            <w:t>"</w:t>
          </w:r>
        </w:p>
        <w:p w:rsidR="003A7DD2" w:rsidRDefault="003A7DD2" w:rsidP="003A7DD2">
          <w:pPr>
            <w:pStyle w:val="RCWSLText"/>
          </w:pPr>
        </w:p>
        <w:p w:rsidR="003A7DD2" w:rsidRDefault="003A7DD2" w:rsidP="003A7DD2">
          <w:pPr>
            <w:pStyle w:val="RCWSLText"/>
          </w:pPr>
        </w:p>
        <w:customXml w:element="Effect">
          <w:p w:rsidR="003A7DD2" w:rsidRDefault="003A7DD2" w:rsidP="003A7DD2">
            <w:pPr>
              <w:pStyle w:val="Effect"/>
              <w:suppressLineNumbers/>
            </w:pPr>
            <w:r>
              <w:tab/>
            </w:r>
            <w:r>
              <w:tab/>
            </w:r>
            <w:r w:rsidRPr="00292950">
              <w:rPr>
                <w:b/>
                <w:u w:val="single"/>
              </w:rPr>
              <w:t>EFFECT:</w:t>
            </w:r>
            <w:r>
              <w:t>  Provides that if a regional support network notifies the department of social and health services that it will not continue serving in that capacity, only counties or groups of counties may respond to the request for proposal to select a new regional support network. </w:t>
            </w:r>
          </w:p>
        </w:customXml>
        <w:p w:rsidR="003A7DD2" w:rsidRPr="00292950" w:rsidRDefault="003A7DD2" w:rsidP="003A7DD2">
          <w:pPr>
            <w:pStyle w:val="FiscalImpact"/>
            <w:suppressLineNumbers/>
          </w:pPr>
        </w:p>
        <w:p w:rsidR="00DF5D0E" w:rsidRDefault="00BE76C2" w:rsidP="00967FC4">
          <w:pPr>
            <w:pStyle w:val="AmendSectionPostSpace"/>
            <w:suppressLineNumbers/>
          </w:pPr>
        </w:p>
      </w:customXml>
      <w:p w:rsidR="00DF5D0E" w:rsidRDefault="00DF5D0E" w:rsidP="00967FC4">
        <w:pPr>
          <w:pStyle w:val="BillEnd"/>
          <w:suppressLineNumbers/>
        </w:pPr>
      </w:p>
      <w:p w:rsidR="00DF5D0E" w:rsidRDefault="00DE256E" w:rsidP="00967FC4">
        <w:pPr>
          <w:pStyle w:val="BillEnd"/>
          <w:suppressLineNumbers/>
        </w:pPr>
        <w:r>
          <w:rPr>
            <w:b/>
          </w:rPr>
          <w:t>--- END ---</w:t>
        </w:r>
      </w:p>
      <w:p w:rsidR="00DF5D0E" w:rsidRDefault="00BE76C2" w:rsidP="00967FC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FC4" w:rsidRDefault="00967FC4" w:rsidP="00DF5D0E">
      <w:r>
        <w:separator/>
      </w:r>
    </w:p>
  </w:endnote>
  <w:endnote w:type="continuationSeparator" w:id="1">
    <w:p w:rsidR="00967FC4" w:rsidRDefault="00967FC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76C2">
    <w:pPr>
      <w:pStyle w:val="AmendDraftFooter"/>
    </w:pPr>
    <w:fldSimple w:instr=" TITLE   \* MERGEFORMAT ">
      <w:r w:rsidR="00A2642F">
        <w:t>2295-S AMH APPL KNUT 082</w:t>
      </w:r>
    </w:fldSimple>
    <w:r w:rsidR="00DE256E">
      <w:tab/>
    </w:r>
    <w:r>
      <w:fldChar w:fldCharType="begin"/>
    </w:r>
    <w:r w:rsidR="00DE256E">
      <w:instrText xml:space="preserve"> PAGE  \* Arabic  \* MERGEFORMAT </w:instrText>
    </w:r>
    <w:r>
      <w:fldChar w:fldCharType="separate"/>
    </w:r>
    <w:r w:rsidR="00A2642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76C2">
    <w:pPr>
      <w:pStyle w:val="AmendDraftFooter"/>
    </w:pPr>
    <w:fldSimple w:instr=" TITLE   \* MERGEFORMAT ">
      <w:r w:rsidR="00A2642F">
        <w:t>2295-S AMH APPL KNUT 082</w:t>
      </w:r>
    </w:fldSimple>
    <w:r w:rsidR="00DE256E">
      <w:tab/>
    </w:r>
    <w:r>
      <w:fldChar w:fldCharType="begin"/>
    </w:r>
    <w:r w:rsidR="00DE256E">
      <w:instrText xml:space="preserve"> PAGE  \* Arabic  \* MERGEFORMAT </w:instrText>
    </w:r>
    <w:r>
      <w:fldChar w:fldCharType="separate"/>
    </w:r>
    <w:r w:rsidR="00B34FA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FC4" w:rsidRDefault="00967FC4" w:rsidP="00DF5D0E">
      <w:r>
        <w:separator/>
      </w:r>
    </w:p>
  </w:footnote>
  <w:footnote w:type="continuationSeparator" w:id="1">
    <w:p w:rsidR="00967FC4" w:rsidRDefault="00967FC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76C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E76C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F5146"/>
    <w:rsid w:val="00217E8A"/>
    <w:rsid w:val="00230287"/>
    <w:rsid w:val="00281CBD"/>
    <w:rsid w:val="00316CD9"/>
    <w:rsid w:val="003A7DD2"/>
    <w:rsid w:val="003E2FC6"/>
    <w:rsid w:val="00492DDC"/>
    <w:rsid w:val="00523C5A"/>
    <w:rsid w:val="005C1B4D"/>
    <w:rsid w:val="00605C39"/>
    <w:rsid w:val="006841E6"/>
    <w:rsid w:val="006F7027"/>
    <w:rsid w:val="0072335D"/>
    <w:rsid w:val="0072541D"/>
    <w:rsid w:val="007D35D4"/>
    <w:rsid w:val="00846034"/>
    <w:rsid w:val="00931B84"/>
    <w:rsid w:val="00967FC4"/>
    <w:rsid w:val="00972869"/>
    <w:rsid w:val="009F23A9"/>
    <w:rsid w:val="00A01F29"/>
    <w:rsid w:val="00A2642F"/>
    <w:rsid w:val="00A93D4A"/>
    <w:rsid w:val="00AD2D0A"/>
    <w:rsid w:val="00B31D1C"/>
    <w:rsid w:val="00B34FA1"/>
    <w:rsid w:val="00B518D0"/>
    <w:rsid w:val="00B73E0A"/>
    <w:rsid w:val="00B961E0"/>
    <w:rsid w:val="00BE76C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2295-S AMH APPL KNUT 082</dc:title>
  <dc:subject/>
  <dc:creator>Washington State Legislature</dc:creator>
  <cp:keywords/>
  <dc:description/>
  <cp:lastModifiedBy>Washington State Legislature</cp:lastModifiedBy>
  <cp:revision>2</cp:revision>
  <cp:lastPrinted>2009-03-20T16:42:00Z</cp:lastPrinted>
  <dcterms:created xsi:type="dcterms:W3CDTF">2009-03-20T16:44:00Z</dcterms:created>
  <dcterms:modified xsi:type="dcterms:W3CDTF">2009-03-20T16:44:00Z</dcterms:modified>
</cp:coreProperties>
</file>