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B711E" w:rsidP="0072541D">
          <w:pPr>
            <w:pStyle w:val="AmendDocName"/>
          </w:pPr>
          <w:customXml w:element="BillDocName">
            <w:r>
              <w:t xml:space="preserve">2961-S2</w:t>
            </w:r>
          </w:customXml>
          <w:customXml w:element="AmendType">
            <w:r>
              <w:t xml:space="preserve"> AMH</w:t>
            </w:r>
          </w:customXml>
          <w:customXml w:element="SponsorAcronym">
            <w:r>
              <w:t xml:space="preserve"> CAMP</w:t>
            </w:r>
          </w:customXml>
          <w:customXml w:element="DrafterAcronym">
            <w:r>
              <w:t xml:space="preserve"> MORI</w:t>
            </w:r>
          </w:customXml>
          <w:customXml w:element="DraftNumber">
            <w:r>
              <w:t xml:space="preserve"> 064</w:t>
            </w:r>
          </w:customXml>
        </w:p>
      </w:customXml>
      <w:customXml w:element="Heading">
        <w:p w:rsidR="00DF5D0E" w:rsidRDefault="00DB711E">
          <w:customXml w:element="ReferenceNumber">
            <w:r w:rsidR="005800A7">
              <w:rPr>
                <w:b/>
                <w:u w:val="single"/>
              </w:rPr>
              <w:t>2SHB 2961</w:t>
            </w:r>
            <w:r w:rsidR="00DE256E">
              <w:t xml:space="preserve"> - </w:t>
            </w:r>
          </w:customXml>
          <w:customXml w:element="Floor">
            <w:r w:rsidR="005800A7">
              <w:t>H AMD</w:t>
            </w:r>
          </w:customXml>
          <w:customXml w:element="AmendNumber">
            <w:r>
              <w:rPr>
                <w:b/>
              </w:rPr>
              <w:t xml:space="preserve"> 1115</w:t>
            </w:r>
          </w:customXml>
        </w:p>
        <w:p w:rsidR="00DF5D0E" w:rsidRDefault="00DB711E" w:rsidP="00605C39">
          <w:pPr>
            <w:ind w:firstLine="576"/>
          </w:pPr>
          <w:customXml w:element="Sponsors">
            <w:r>
              <w:t xml:space="preserve">By Representative Campbell</w:t>
            </w:r>
          </w:customXml>
        </w:p>
        <w:p w:rsidR="00DF5D0E" w:rsidRDefault="00DB711E" w:rsidP="00846034">
          <w:pPr>
            <w:spacing w:line="408" w:lineRule="exact"/>
            <w:jc w:val="right"/>
            <w:rPr>
              <w:b/>
              <w:bCs/>
            </w:rPr>
          </w:pPr>
          <w:customXml w:element="FloorAction">
            <w:r>
              <w:t xml:space="preserve">ADOPTED 2/13/2010</w:t>
            </w:r>
          </w:customXml>
        </w:p>
      </w:customXml>
      <w:permStart w:id="0" w:edGrp="everyone" w:displacedByCustomXml="next"/>
      <w:customXml w:element="Page">
        <w:p w:rsidR="005800A7" w:rsidRDefault="00DB711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800A7">
            <w:t xml:space="preserve">On page </w:t>
          </w:r>
          <w:r w:rsidR="007914CF">
            <w:t>5, line 10, after "</w:t>
          </w:r>
          <w:r w:rsidR="007914CF">
            <w:rPr>
              <w:u w:val="single"/>
            </w:rPr>
            <w:t>(a)</w:t>
          </w:r>
          <w:r w:rsidR="007914CF">
            <w:t>" strike "</w:t>
          </w:r>
          <w:r w:rsidR="007914CF">
            <w:rPr>
              <w:u w:val="single"/>
            </w:rPr>
            <w:t>A</w:t>
          </w:r>
          <w:r w:rsidR="007914CF">
            <w:t>" and insert "</w:t>
          </w:r>
          <w:r w:rsidR="007914CF">
            <w:rPr>
              <w:u w:val="single"/>
            </w:rPr>
            <w:t xml:space="preserve">Beginning July 1, 2011, </w:t>
          </w:r>
          <w:r w:rsidR="00E92A53">
            <w:rPr>
              <w:u w:val="single"/>
            </w:rPr>
            <w:t xml:space="preserve">or the date </w:t>
          </w:r>
          <w:r w:rsidR="00D060D2">
            <w:rPr>
              <w:u w:val="single"/>
            </w:rPr>
            <w:t>up</w:t>
          </w:r>
          <w:r w:rsidR="00E92A53">
            <w:rPr>
              <w:u w:val="single"/>
            </w:rPr>
            <w:t xml:space="preserve">on which the electronic sales tracking system established under section 3 of this act is available, whichever is later, </w:t>
          </w:r>
          <w:r w:rsidR="007914CF">
            <w:rPr>
              <w:u w:val="single"/>
            </w:rPr>
            <w:t>a</w:t>
          </w:r>
          <w:r w:rsidR="007914CF">
            <w:t>"</w:t>
          </w:r>
        </w:p>
        <w:p w:rsidR="007914CF" w:rsidRDefault="007914CF" w:rsidP="007914CF">
          <w:pPr>
            <w:pStyle w:val="RCWSLText"/>
          </w:pPr>
        </w:p>
        <w:p w:rsidR="007914CF" w:rsidRDefault="007914CF" w:rsidP="007914CF">
          <w:pPr>
            <w:pStyle w:val="RCWSLText"/>
          </w:pPr>
          <w:r>
            <w:tab/>
            <w:t>On page 5, line 14, after "</w:t>
          </w:r>
          <w:r>
            <w:rPr>
              <w:u w:val="single"/>
            </w:rPr>
            <w:t>act,</w:t>
          </w:r>
          <w:r>
            <w:t>" strike "</w:t>
          </w:r>
          <w:r>
            <w:rPr>
              <w:u w:val="single"/>
            </w:rPr>
            <w:t>beginning six months after</w:t>
          </w:r>
          <w:r>
            <w:t>" and insert "</w:t>
          </w:r>
          <w:r>
            <w:rPr>
              <w:u w:val="single"/>
            </w:rPr>
            <w:t>as long as</w:t>
          </w:r>
          <w:r>
            <w:t>"</w:t>
          </w:r>
        </w:p>
        <w:p w:rsidR="007914CF" w:rsidRDefault="007914CF" w:rsidP="007914CF">
          <w:pPr>
            <w:pStyle w:val="RCWSLText"/>
          </w:pPr>
        </w:p>
        <w:p w:rsidR="007914CF" w:rsidRDefault="007914CF" w:rsidP="007914CF">
          <w:pPr>
            <w:pStyle w:val="RCWSLText"/>
          </w:pPr>
          <w:r>
            <w:tab/>
            <w:t>On page 5, line 33, after "</w:t>
          </w:r>
          <w:r>
            <w:rPr>
              <w:u w:val="single"/>
            </w:rPr>
            <w:t>shall</w:t>
          </w:r>
          <w:r>
            <w:t>" strike "</w:t>
          </w:r>
          <w:r>
            <w:rPr>
              <w:u w:val="single"/>
            </w:rPr>
            <w:t>the</w:t>
          </w:r>
          <w:r>
            <w:t>" and insert "</w:t>
          </w:r>
          <w:r>
            <w:rPr>
              <w:u w:val="single"/>
            </w:rPr>
            <w:t>a granted</w:t>
          </w:r>
          <w:r>
            <w:t>"</w:t>
          </w:r>
        </w:p>
        <w:p w:rsidR="007914CF" w:rsidRDefault="007914CF" w:rsidP="007914CF">
          <w:pPr>
            <w:pStyle w:val="RCWSLText"/>
          </w:pPr>
        </w:p>
        <w:p w:rsidR="007914CF" w:rsidRDefault="007914CF" w:rsidP="007914CF">
          <w:pPr>
            <w:pStyle w:val="RCWSLText"/>
          </w:pPr>
          <w:r>
            <w:tab/>
            <w:t>On page 5, line 34, after "</w:t>
          </w:r>
          <w:r>
            <w:rPr>
              <w:u w:val="single"/>
            </w:rPr>
            <w:t>days.</w:t>
          </w:r>
          <w:r>
            <w:t>" insert "</w:t>
          </w:r>
          <w:r>
            <w:rPr>
              <w:u w:val="single"/>
            </w:rPr>
            <w:t>The board may grant multiple exemptions for any pharmacy, shopkeeper, or itinerant vendor if the good cause shown indicates significant hardship for compliance with this section.</w:t>
          </w:r>
          <w:r>
            <w:t>"</w:t>
          </w:r>
        </w:p>
        <w:p w:rsidR="007914CF" w:rsidRDefault="007914CF" w:rsidP="007914CF">
          <w:pPr>
            <w:pStyle w:val="RCWSLText"/>
          </w:pPr>
        </w:p>
        <w:p w:rsidR="007914CF" w:rsidRDefault="007914CF" w:rsidP="007914CF">
          <w:pPr>
            <w:pStyle w:val="RCWSLText"/>
          </w:pPr>
          <w:r>
            <w:tab/>
            <w:t xml:space="preserve">On page </w:t>
          </w:r>
          <w:r w:rsidR="00C443E4">
            <w:t>6, line 2, after "</w:t>
          </w:r>
          <w:r w:rsidR="00C443E4">
            <w:rPr>
              <w:u w:val="single"/>
            </w:rPr>
            <w:t>hours.</w:t>
          </w:r>
          <w:r w:rsidR="00C443E4">
            <w:t>" insert "</w:t>
          </w:r>
          <w:r w:rsidR="00C443E4">
            <w:rPr>
              <w:u w:val="single"/>
            </w:rPr>
            <w:t>For purposes of this subsection (4)(c), "good cause" includes, but is not limited to, s</w:t>
          </w:r>
          <w:r w:rsidR="00775539">
            <w:rPr>
              <w:u w:val="single"/>
            </w:rPr>
            <w:t xml:space="preserve">ituations where the installation of </w:t>
          </w:r>
          <w:r w:rsidR="00C443E4">
            <w:rPr>
              <w:u w:val="single"/>
            </w:rPr>
            <w:t>the necessary equipment to access the system is unavailable or cost prohibitive to the pharmacy, shopkeeper, or itinerant vendor.</w:t>
          </w:r>
          <w:r w:rsidR="00C443E4">
            <w:t>"</w:t>
          </w:r>
        </w:p>
        <w:p w:rsidR="00C443E4" w:rsidRDefault="00C443E4" w:rsidP="007914CF">
          <w:pPr>
            <w:pStyle w:val="RCWSLText"/>
          </w:pPr>
        </w:p>
        <w:p w:rsidR="00C443E4" w:rsidRDefault="00C443E4" w:rsidP="007914CF">
          <w:pPr>
            <w:pStyle w:val="RCWSLText"/>
          </w:pPr>
          <w:r>
            <w:tab/>
            <w:t>On page 6, line 13, after "</w:t>
          </w:r>
          <w:r>
            <w:rPr>
              <w:u w:val="single"/>
            </w:rPr>
            <w:t>software</w:t>
          </w:r>
          <w:r>
            <w:t>" insert "</w:t>
          </w:r>
          <w:r>
            <w:rPr>
              <w:u w:val="single"/>
            </w:rPr>
            <w:t>, including inputting and retrieving data</w:t>
          </w:r>
          <w:r>
            <w:t>"</w:t>
          </w:r>
        </w:p>
        <w:p w:rsidR="00C443E4" w:rsidRDefault="00C443E4" w:rsidP="007914CF">
          <w:pPr>
            <w:pStyle w:val="RCWSLText"/>
          </w:pPr>
        </w:p>
        <w:p w:rsidR="00C443E4" w:rsidRDefault="00C443E4" w:rsidP="007914CF">
          <w:pPr>
            <w:pStyle w:val="RCWSLText"/>
          </w:pPr>
          <w:r>
            <w:tab/>
            <w:t>On page 6, line 16, after "</w:t>
          </w:r>
          <w:r>
            <w:rPr>
              <w:u w:val="single"/>
            </w:rPr>
            <w:t>(D)</w:t>
          </w:r>
          <w:r>
            <w:t>" strike "</w:t>
          </w:r>
          <w:r>
            <w:rPr>
              <w:u w:val="single"/>
            </w:rPr>
            <w:t>Sixteen hours of technical</w:t>
          </w:r>
          <w:r>
            <w:t>" and insert "</w:t>
          </w:r>
          <w:r>
            <w:rPr>
              <w:u w:val="single"/>
            </w:rPr>
            <w:t>Technical</w:t>
          </w:r>
          <w:r>
            <w:t>"</w:t>
          </w:r>
        </w:p>
        <w:p w:rsidR="00E92A53" w:rsidRDefault="00E92A53" w:rsidP="007914CF">
          <w:pPr>
            <w:pStyle w:val="RCWSLText"/>
          </w:pPr>
        </w:p>
        <w:p w:rsidR="00E92A53" w:rsidRDefault="00E92A53" w:rsidP="007914CF">
          <w:pPr>
            <w:pStyle w:val="RCWSLText"/>
          </w:pPr>
          <w:r>
            <w:tab/>
            <w:t>On page 7, beginning on line 16, strike all of subsection (4)</w:t>
          </w:r>
        </w:p>
        <w:p w:rsidR="00E92A53" w:rsidRDefault="00E92A53" w:rsidP="007914CF">
          <w:pPr>
            <w:pStyle w:val="RCWSLText"/>
          </w:pPr>
        </w:p>
        <w:p w:rsidR="00E92A53" w:rsidRDefault="00E92A53" w:rsidP="007914CF">
          <w:pPr>
            <w:pStyle w:val="RCWSLText"/>
          </w:pPr>
          <w:r>
            <w:tab/>
            <w:t>Renumber the remaining subsections consecutively and correct any internal references accordingly.</w:t>
          </w:r>
        </w:p>
        <w:p w:rsidR="00C443E4" w:rsidRDefault="00C443E4" w:rsidP="007914CF">
          <w:pPr>
            <w:pStyle w:val="RCWSLText"/>
          </w:pPr>
        </w:p>
        <w:p w:rsidR="00C443E4" w:rsidRDefault="00C443E4" w:rsidP="007914CF">
          <w:pPr>
            <w:pStyle w:val="RCWSLText"/>
          </w:pPr>
          <w:r>
            <w:tab/>
          </w:r>
          <w:r w:rsidR="003B5E7F">
            <w:t>On page 7, after line 20, insert the following:</w:t>
          </w:r>
        </w:p>
        <w:p w:rsidR="003B5E7F" w:rsidRPr="00DA18EB" w:rsidRDefault="003B5E7F" w:rsidP="007914CF">
          <w:pPr>
            <w:pStyle w:val="RCWSLText"/>
          </w:pPr>
          <w:r>
            <w:tab/>
          </w:r>
          <w:r w:rsidRPr="00DA18EB">
            <w:t>"(6) The board of pharmacy may not raise licensing or registration fees to fund the rule making or implementation of this section."</w:t>
          </w:r>
        </w:p>
        <w:p w:rsidR="00DF5D0E" w:rsidRPr="00523C5A" w:rsidRDefault="00DB711E" w:rsidP="005800A7">
          <w:pPr>
            <w:pStyle w:val="RCWSLText"/>
            <w:suppressLineNumbers/>
          </w:pPr>
        </w:p>
      </w:customXml>
      <w:customXml w:element="Effect">
        <w:p w:rsidR="00ED2EEB" w:rsidRDefault="00DE256E" w:rsidP="005800A7">
          <w:pPr>
            <w:pStyle w:val="Effect"/>
            <w:suppressLineNumbers/>
          </w:pPr>
          <w:r>
            <w:tab/>
          </w:r>
        </w:p>
        <w:p w:rsidR="005800A7" w:rsidRDefault="00ED2EEB" w:rsidP="005800A7">
          <w:pPr>
            <w:pStyle w:val="Effect"/>
            <w:suppressLineNumbers/>
          </w:pPr>
          <w:r>
            <w:tab/>
          </w:r>
          <w:r w:rsidR="00DE256E">
            <w:tab/>
          </w:r>
          <w:r w:rsidR="00DE256E" w:rsidRPr="005800A7">
            <w:rPr>
              <w:b/>
              <w:u w:val="single"/>
            </w:rPr>
            <w:t>EFFECT:</w:t>
          </w:r>
          <w:r w:rsidR="00E92A53">
            <w:t xml:space="preserve">  Removes the requirement that the electronic </w:t>
          </w:r>
          <w:r w:rsidR="00775539">
            <w:t xml:space="preserve">sales </w:t>
          </w:r>
          <w:r w:rsidR="00E92A53">
            <w:t>tracking system be made available no sooner than July 1, 2011; instead, requires pharmacies, shopkeepers, and itinerant vendors to begin using the system on July 1, 2011</w:t>
          </w:r>
          <w:r w:rsidR="00D060D2">
            <w:t>, or on the date the system is available, whichever is later</w:t>
          </w:r>
          <w:r w:rsidR="00E92A53">
            <w:t>.</w:t>
          </w:r>
          <w:r w:rsidR="00D060D2">
            <w:t xml:space="preserve">  </w:t>
          </w:r>
          <w:r w:rsidR="00775539">
            <w:t xml:space="preserve">Allows the Board of Pharmacy (Board) to grant multiple </w:t>
          </w:r>
          <w:r w:rsidR="00A975CA">
            <w:t xml:space="preserve">180-day </w:t>
          </w:r>
          <w:r w:rsidR="00775539">
            <w:t>exemptions from the electronic sales tracking system if there is significant hardship f</w:t>
          </w:r>
          <w:r w:rsidR="00944C9F">
            <w:t xml:space="preserve">or compliance.  Clarifies, </w:t>
          </w:r>
          <w:r w:rsidR="00775539">
            <w:t xml:space="preserve">for purposes of granting an exemption from the electronic sales tracking system, </w:t>
          </w:r>
          <w:r w:rsidR="00944C9F">
            <w:t xml:space="preserve">that </w:t>
          </w:r>
          <w:r w:rsidR="00775539">
            <w:t xml:space="preserve">"good cause" includes, but is not limited to, situations where the installation of necessary equipment to access the system is unavailable or cost prohibitive.  </w:t>
          </w:r>
          <w:r w:rsidR="00944C9F">
            <w:t>Clarifies that access to the web-based electronic sales tracking software, which must be provided to pharmacies, shopkeepers, and itinerant vendors free of charge, includes inputting and retrieving data.  Removes the limitation of sixteen hours from the technical support that must be provided to pharmacies, shopkeepers, and itinerant vendors free of charge.  Prohibits the Board from raising licensing or registration fees to fund the rule making or implementation of the electronic sales tracking system.</w:t>
          </w:r>
        </w:p>
      </w:customXml>
      <w:p w:rsidR="00DF5D0E" w:rsidRPr="005800A7" w:rsidRDefault="00DF5D0E" w:rsidP="005800A7">
        <w:pPr>
          <w:pStyle w:val="FiscalImpact"/>
          <w:suppressLineNumbers/>
        </w:pPr>
      </w:p>
      <w:permEnd w:id="0"/>
      <w:p w:rsidR="00DF5D0E" w:rsidRDefault="00DF5D0E" w:rsidP="005800A7">
        <w:pPr>
          <w:pStyle w:val="AmendSectionPostSpace"/>
          <w:suppressLineNumbers/>
        </w:pPr>
      </w:p>
      <w:p w:rsidR="00DF5D0E" w:rsidRDefault="00DF5D0E" w:rsidP="005800A7">
        <w:pPr>
          <w:pStyle w:val="BillEnd"/>
          <w:suppressLineNumbers/>
        </w:pPr>
      </w:p>
      <w:p w:rsidR="00DF5D0E" w:rsidRDefault="00DE256E" w:rsidP="005800A7">
        <w:pPr>
          <w:pStyle w:val="BillEnd"/>
          <w:suppressLineNumbers/>
        </w:pPr>
        <w:r>
          <w:rPr>
            <w:b/>
          </w:rPr>
          <w:t>--- END ---</w:t>
        </w:r>
      </w:p>
      <w:p w:rsidR="00DF5D0E" w:rsidRDefault="00DB711E" w:rsidP="005800A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539" w:rsidRDefault="00775539" w:rsidP="00DF5D0E">
      <w:r>
        <w:separator/>
      </w:r>
    </w:p>
  </w:endnote>
  <w:endnote w:type="continuationSeparator" w:id="0">
    <w:p w:rsidR="00775539" w:rsidRDefault="0077553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43" w:rsidRDefault="00016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39" w:rsidRDefault="00DB711E">
    <w:pPr>
      <w:pStyle w:val="AmendDraftFooter"/>
    </w:pPr>
    <w:fldSimple w:instr=" TITLE   \* MERGEFORMAT ">
      <w:r w:rsidR="00A159B6">
        <w:t>2961-S2 AMH CAMP MORI 064</w:t>
      </w:r>
    </w:fldSimple>
    <w:r w:rsidR="00775539">
      <w:tab/>
    </w:r>
    <w:fldSimple w:instr=" PAGE  \* Arabic  \* MERGEFORMAT ">
      <w:r w:rsidR="00A159B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39" w:rsidRDefault="00DB711E">
    <w:pPr>
      <w:pStyle w:val="AmendDraftFooter"/>
    </w:pPr>
    <w:fldSimple w:instr=" TITLE   \* MERGEFORMAT ">
      <w:r w:rsidR="00A159B6">
        <w:t>2961-S2 AMH CAMP MORI 064</w:t>
      </w:r>
    </w:fldSimple>
    <w:r w:rsidR="00775539">
      <w:tab/>
    </w:r>
    <w:fldSimple w:instr=" PAGE  \* Arabic  \* MERGEFORMAT ">
      <w:r w:rsidR="00A159B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539" w:rsidRDefault="00775539" w:rsidP="00DF5D0E">
      <w:r>
        <w:separator/>
      </w:r>
    </w:p>
  </w:footnote>
  <w:footnote w:type="continuationSeparator" w:id="0">
    <w:p w:rsidR="00775539" w:rsidRDefault="0077553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43" w:rsidRDefault="00016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39" w:rsidRDefault="00DB711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75539" w:rsidRDefault="00775539">
                <w:pPr>
                  <w:pStyle w:val="RCWSLText"/>
                  <w:jc w:val="right"/>
                </w:pPr>
                <w:r>
                  <w:t>1</w:t>
                </w:r>
              </w:p>
              <w:p w:rsidR="00775539" w:rsidRDefault="00775539">
                <w:pPr>
                  <w:pStyle w:val="RCWSLText"/>
                  <w:jc w:val="right"/>
                </w:pPr>
                <w:r>
                  <w:t>2</w:t>
                </w:r>
              </w:p>
              <w:p w:rsidR="00775539" w:rsidRDefault="00775539">
                <w:pPr>
                  <w:pStyle w:val="RCWSLText"/>
                  <w:jc w:val="right"/>
                </w:pPr>
                <w:r>
                  <w:t>3</w:t>
                </w:r>
              </w:p>
              <w:p w:rsidR="00775539" w:rsidRDefault="00775539">
                <w:pPr>
                  <w:pStyle w:val="RCWSLText"/>
                  <w:jc w:val="right"/>
                </w:pPr>
                <w:r>
                  <w:t>4</w:t>
                </w:r>
              </w:p>
              <w:p w:rsidR="00775539" w:rsidRDefault="00775539">
                <w:pPr>
                  <w:pStyle w:val="RCWSLText"/>
                  <w:jc w:val="right"/>
                </w:pPr>
                <w:r>
                  <w:t>5</w:t>
                </w:r>
              </w:p>
              <w:p w:rsidR="00775539" w:rsidRDefault="00775539">
                <w:pPr>
                  <w:pStyle w:val="RCWSLText"/>
                  <w:jc w:val="right"/>
                </w:pPr>
                <w:r>
                  <w:t>6</w:t>
                </w:r>
              </w:p>
              <w:p w:rsidR="00775539" w:rsidRDefault="00775539">
                <w:pPr>
                  <w:pStyle w:val="RCWSLText"/>
                  <w:jc w:val="right"/>
                </w:pPr>
                <w:r>
                  <w:t>7</w:t>
                </w:r>
              </w:p>
              <w:p w:rsidR="00775539" w:rsidRDefault="00775539">
                <w:pPr>
                  <w:pStyle w:val="RCWSLText"/>
                  <w:jc w:val="right"/>
                </w:pPr>
                <w:r>
                  <w:t>8</w:t>
                </w:r>
              </w:p>
              <w:p w:rsidR="00775539" w:rsidRDefault="00775539">
                <w:pPr>
                  <w:pStyle w:val="RCWSLText"/>
                  <w:jc w:val="right"/>
                </w:pPr>
                <w:r>
                  <w:t>9</w:t>
                </w:r>
              </w:p>
              <w:p w:rsidR="00775539" w:rsidRDefault="00775539">
                <w:pPr>
                  <w:pStyle w:val="RCWSLText"/>
                  <w:jc w:val="right"/>
                </w:pPr>
                <w:r>
                  <w:t>10</w:t>
                </w:r>
              </w:p>
              <w:p w:rsidR="00775539" w:rsidRDefault="00775539">
                <w:pPr>
                  <w:pStyle w:val="RCWSLText"/>
                  <w:jc w:val="right"/>
                </w:pPr>
                <w:r>
                  <w:t>11</w:t>
                </w:r>
              </w:p>
              <w:p w:rsidR="00775539" w:rsidRDefault="00775539">
                <w:pPr>
                  <w:pStyle w:val="RCWSLText"/>
                  <w:jc w:val="right"/>
                </w:pPr>
                <w:r>
                  <w:t>12</w:t>
                </w:r>
              </w:p>
              <w:p w:rsidR="00775539" w:rsidRDefault="00775539">
                <w:pPr>
                  <w:pStyle w:val="RCWSLText"/>
                  <w:jc w:val="right"/>
                </w:pPr>
                <w:r>
                  <w:t>13</w:t>
                </w:r>
              </w:p>
              <w:p w:rsidR="00775539" w:rsidRDefault="00775539">
                <w:pPr>
                  <w:pStyle w:val="RCWSLText"/>
                  <w:jc w:val="right"/>
                </w:pPr>
                <w:r>
                  <w:t>14</w:t>
                </w:r>
              </w:p>
              <w:p w:rsidR="00775539" w:rsidRDefault="00775539">
                <w:pPr>
                  <w:pStyle w:val="RCWSLText"/>
                  <w:jc w:val="right"/>
                </w:pPr>
                <w:r>
                  <w:t>15</w:t>
                </w:r>
              </w:p>
              <w:p w:rsidR="00775539" w:rsidRDefault="00775539">
                <w:pPr>
                  <w:pStyle w:val="RCWSLText"/>
                  <w:jc w:val="right"/>
                </w:pPr>
                <w:r>
                  <w:t>16</w:t>
                </w:r>
              </w:p>
              <w:p w:rsidR="00775539" w:rsidRDefault="00775539">
                <w:pPr>
                  <w:pStyle w:val="RCWSLText"/>
                  <w:jc w:val="right"/>
                </w:pPr>
                <w:r>
                  <w:t>17</w:t>
                </w:r>
              </w:p>
              <w:p w:rsidR="00775539" w:rsidRDefault="00775539">
                <w:pPr>
                  <w:pStyle w:val="RCWSLText"/>
                  <w:jc w:val="right"/>
                </w:pPr>
                <w:r>
                  <w:t>18</w:t>
                </w:r>
              </w:p>
              <w:p w:rsidR="00775539" w:rsidRDefault="00775539">
                <w:pPr>
                  <w:pStyle w:val="RCWSLText"/>
                  <w:jc w:val="right"/>
                </w:pPr>
                <w:r>
                  <w:t>19</w:t>
                </w:r>
              </w:p>
              <w:p w:rsidR="00775539" w:rsidRDefault="00775539">
                <w:pPr>
                  <w:pStyle w:val="RCWSLText"/>
                  <w:jc w:val="right"/>
                </w:pPr>
                <w:r>
                  <w:t>20</w:t>
                </w:r>
              </w:p>
              <w:p w:rsidR="00775539" w:rsidRDefault="00775539">
                <w:pPr>
                  <w:pStyle w:val="RCWSLText"/>
                  <w:jc w:val="right"/>
                </w:pPr>
                <w:r>
                  <w:t>21</w:t>
                </w:r>
              </w:p>
              <w:p w:rsidR="00775539" w:rsidRDefault="00775539">
                <w:pPr>
                  <w:pStyle w:val="RCWSLText"/>
                  <w:jc w:val="right"/>
                </w:pPr>
                <w:r>
                  <w:t>22</w:t>
                </w:r>
              </w:p>
              <w:p w:rsidR="00775539" w:rsidRDefault="00775539">
                <w:pPr>
                  <w:pStyle w:val="RCWSLText"/>
                  <w:jc w:val="right"/>
                </w:pPr>
                <w:r>
                  <w:t>23</w:t>
                </w:r>
              </w:p>
              <w:p w:rsidR="00775539" w:rsidRDefault="00775539">
                <w:pPr>
                  <w:pStyle w:val="RCWSLText"/>
                  <w:jc w:val="right"/>
                </w:pPr>
                <w:r>
                  <w:t>24</w:t>
                </w:r>
              </w:p>
              <w:p w:rsidR="00775539" w:rsidRDefault="00775539">
                <w:pPr>
                  <w:pStyle w:val="RCWSLText"/>
                  <w:jc w:val="right"/>
                </w:pPr>
                <w:r>
                  <w:t>25</w:t>
                </w:r>
              </w:p>
              <w:p w:rsidR="00775539" w:rsidRDefault="00775539">
                <w:pPr>
                  <w:pStyle w:val="RCWSLText"/>
                  <w:jc w:val="right"/>
                </w:pPr>
                <w:r>
                  <w:t>26</w:t>
                </w:r>
              </w:p>
              <w:p w:rsidR="00775539" w:rsidRDefault="00775539">
                <w:pPr>
                  <w:pStyle w:val="RCWSLText"/>
                  <w:jc w:val="right"/>
                </w:pPr>
                <w:r>
                  <w:t>27</w:t>
                </w:r>
              </w:p>
              <w:p w:rsidR="00775539" w:rsidRDefault="00775539">
                <w:pPr>
                  <w:pStyle w:val="RCWSLText"/>
                  <w:jc w:val="right"/>
                </w:pPr>
                <w:r>
                  <w:t>28</w:t>
                </w:r>
              </w:p>
              <w:p w:rsidR="00775539" w:rsidRDefault="00775539">
                <w:pPr>
                  <w:pStyle w:val="RCWSLText"/>
                  <w:jc w:val="right"/>
                </w:pPr>
                <w:r>
                  <w:t>29</w:t>
                </w:r>
              </w:p>
              <w:p w:rsidR="00775539" w:rsidRDefault="00775539">
                <w:pPr>
                  <w:pStyle w:val="RCWSLText"/>
                  <w:jc w:val="right"/>
                </w:pPr>
                <w:r>
                  <w:t>30</w:t>
                </w:r>
              </w:p>
              <w:p w:rsidR="00775539" w:rsidRDefault="00775539">
                <w:pPr>
                  <w:pStyle w:val="RCWSLText"/>
                  <w:jc w:val="right"/>
                </w:pPr>
                <w:r>
                  <w:t>31</w:t>
                </w:r>
              </w:p>
              <w:p w:rsidR="00775539" w:rsidRDefault="00775539">
                <w:pPr>
                  <w:pStyle w:val="RCWSLText"/>
                  <w:jc w:val="right"/>
                </w:pPr>
                <w:r>
                  <w:t>32</w:t>
                </w:r>
              </w:p>
              <w:p w:rsidR="00775539" w:rsidRDefault="00775539">
                <w:pPr>
                  <w:pStyle w:val="RCWSLText"/>
                  <w:jc w:val="right"/>
                </w:pPr>
                <w:r>
                  <w:t>33</w:t>
                </w:r>
              </w:p>
              <w:p w:rsidR="00775539" w:rsidRDefault="0077553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39" w:rsidRDefault="00DB711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75539" w:rsidRDefault="00775539" w:rsidP="00605C39">
                <w:pPr>
                  <w:pStyle w:val="RCWSLText"/>
                  <w:spacing w:before="2888"/>
                  <w:jc w:val="right"/>
                </w:pPr>
                <w:r>
                  <w:t>1</w:t>
                </w:r>
              </w:p>
              <w:p w:rsidR="00775539" w:rsidRDefault="00775539">
                <w:pPr>
                  <w:pStyle w:val="RCWSLText"/>
                  <w:jc w:val="right"/>
                </w:pPr>
                <w:r>
                  <w:t>2</w:t>
                </w:r>
              </w:p>
              <w:p w:rsidR="00775539" w:rsidRDefault="00775539">
                <w:pPr>
                  <w:pStyle w:val="RCWSLText"/>
                  <w:jc w:val="right"/>
                </w:pPr>
                <w:r>
                  <w:t>3</w:t>
                </w:r>
              </w:p>
              <w:p w:rsidR="00775539" w:rsidRDefault="00775539">
                <w:pPr>
                  <w:pStyle w:val="RCWSLText"/>
                  <w:jc w:val="right"/>
                </w:pPr>
                <w:r>
                  <w:t>4</w:t>
                </w:r>
              </w:p>
              <w:p w:rsidR="00775539" w:rsidRDefault="00775539">
                <w:pPr>
                  <w:pStyle w:val="RCWSLText"/>
                  <w:jc w:val="right"/>
                </w:pPr>
                <w:r>
                  <w:t>5</w:t>
                </w:r>
              </w:p>
              <w:p w:rsidR="00775539" w:rsidRDefault="00775539">
                <w:pPr>
                  <w:pStyle w:val="RCWSLText"/>
                  <w:jc w:val="right"/>
                </w:pPr>
                <w:r>
                  <w:t>6</w:t>
                </w:r>
              </w:p>
              <w:p w:rsidR="00775539" w:rsidRDefault="00775539">
                <w:pPr>
                  <w:pStyle w:val="RCWSLText"/>
                  <w:jc w:val="right"/>
                </w:pPr>
                <w:r>
                  <w:t>7</w:t>
                </w:r>
              </w:p>
              <w:p w:rsidR="00775539" w:rsidRDefault="00775539">
                <w:pPr>
                  <w:pStyle w:val="RCWSLText"/>
                  <w:jc w:val="right"/>
                </w:pPr>
                <w:r>
                  <w:t>8</w:t>
                </w:r>
              </w:p>
              <w:p w:rsidR="00775539" w:rsidRDefault="00775539">
                <w:pPr>
                  <w:pStyle w:val="RCWSLText"/>
                  <w:jc w:val="right"/>
                </w:pPr>
                <w:r>
                  <w:t>9</w:t>
                </w:r>
              </w:p>
              <w:p w:rsidR="00775539" w:rsidRDefault="00775539">
                <w:pPr>
                  <w:pStyle w:val="RCWSLText"/>
                  <w:jc w:val="right"/>
                </w:pPr>
                <w:r>
                  <w:t>10</w:t>
                </w:r>
              </w:p>
              <w:p w:rsidR="00775539" w:rsidRDefault="00775539">
                <w:pPr>
                  <w:pStyle w:val="RCWSLText"/>
                  <w:jc w:val="right"/>
                </w:pPr>
                <w:r>
                  <w:t>11</w:t>
                </w:r>
              </w:p>
              <w:p w:rsidR="00775539" w:rsidRDefault="00775539">
                <w:pPr>
                  <w:pStyle w:val="RCWSLText"/>
                  <w:jc w:val="right"/>
                </w:pPr>
                <w:r>
                  <w:t>12</w:t>
                </w:r>
              </w:p>
              <w:p w:rsidR="00775539" w:rsidRDefault="00775539">
                <w:pPr>
                  <w:pStyle w:val="RCWSLText"/>
                  <w:jc w:val="right"/>
                </w:pPr>
                <w:r>
                  <w:t>13</w:t>
                </w:r>
              </w:p>
              <w:p w:rsidR="00775539" w:rsidRDefault="00775539">
                <w:pPr>
                  <w:pStyle w:val="RCWSLText"/>
                  <w:jc w:val="right"/>
                </w:pPr>
                <w:r>
                  <w:t>14</w:t>
                </w:r>
              </w:p>
              <w:p w:rsidR="00775539" w:rsidRDefault="00775539">
                <w:pPr>
                  <w:pStyle w:val="RCWSLText"/>
                  <w:jc w:val="right"/>
                </w:pPr>
                <w:r>
                  <w:t>15</w:t>
                </w:r>
              </w:p>
              <w:p w:rsidR="00775539" w:rsidRDefault="00775539">
                <w:pPr>
                  <w:pStyle w:val="RCWSLText"/>
                  <w:jc w:val="right"/>
                </w:pPr>
                <w:r>
                  <w:t>16</w:t>
                </w:r>
              </w:p>
              <w:p w:rsidR="00775539" w:rsidRDefault="00775539">
                <w:pPr>
                  <w:pStyle w:val="RCWSLText"/>
                  <w:jc w:val="right"/>
                </w:pPr>
                <w:r>
                  <w:t>17</w:t>
                </w:r>
              </w:p>
              <w:p w:rsidR="00775539" w:rsidRDefault="00775539">
                <w:pPr>
                  <w:pStyle w:val="RCWSLText"/>
                  <w:jc w:val="right"/>
                </w:pPr>
                <w:r>
                  <w:t>18</w:t>
                </w:r>
              </w:p>
              <w:p w:rsidR="00775539" w:rsidRDefault="00775539">
                <w:pPr>
                  <w:pStyle w:val="RCWSLText"/>
                  <w:jc w:val="right"/>
                </w:pPr>
                <w:r>
                  <w:t>19</w:t>
                </w:r>
              </w:p>
              <w:p w:rsidR="00775539" w:rsidRDefault="00775539">
                <w:pPr>
                  <w:pStyle w:val="RCWSLText"/>
                  <w:jc w:val="right"/>
                </w:pPr>
                <w:r>
                  <w:t>20</w:t>
                </w:r>
              </w:p>
              <w:p w:rsidR="00775539" w:rsidRDefault="00775539">
                <w:pPr>
                  <w:pStyle w:val="RCWSLText"/>
                  <w:jc w:val="right"/>
                </w:pPr>
                <w:r>
                  <w:t>21</w:t>
                </w:r>
              </w:p>
              <w:p w:rsidR="00775539" w:rsidRDefault="00775539">
                <w:pPr>
                  <w:pStyle w:val="RCWSLText"/>
                  <w:jc w:val="right"/>
                </w:pPr>
                <w:r>
                  <w:t>22</w:t>
                </w:r>
              </w:p>
              <w:p w:rsidR="00775539" w:rsidRDefault="00775539">
                <w:pPr>
                  <w:pStyle w:val="RCWSLText"/>
                  <w:jc w:val="right"/>
                </w:pPr>
                <w:r>
                  <w:t>23</w:t>
                </w:r>
              </w:p>
              <w:p w:rsidR="00775539" w:rsidRDefault="00775539">
                <w:pPr>
                  <w:pStyle w:val="RCWSLText"/>
                  <w:jc w:val="right"/>
                </w:pPr>
                <w:r>
                  <w:t>24</w:t>
                </w:r>
              </w:p>
              <w:p w:rsidR="00775539" w:rsidRDefault="00775539" w:rsidP="00060D21">
                <w:pPr>
                  <w:pStyle w:val="RCWSLText"/>
                  <w:jc w:val="right"/>
                </w:pPr>
                <w:r>
                  <w:t>25</w:t>
                </w:r>
              </w:p>
              <w:p w:rsidR="00775539" w:rsidRDefault="00775539" w:rsidP="00060D21">
                <w:pPr>
                  <w:pStyle w:val="RCWSLText"/>
                  <w:jc w:val="right"/>
                </w:pPr>
                <w:r>
                  <w:t>26</w:t>
                </w:r>
              </w:p>
              <w:p w:rsidR="00775539" w:rsidRDefault="007755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6443"/>
    <w:rsid w:val="00060D21"/>
    <w:rsid w:val="00064019"/>
    <w:rsid w:val="00096165"/>
    <w:rsid w:val="000C6C82"/>
    <w:rsid w:val="000E603A"/>
    <w:rsid w:val="00106544"/>
    <w:rsid w:val="001A775A"/>
    <w:rsid w:val="001E6675"/>
    <w:rsid w:val="00217E8A"/>
    <w:rsid w:val="00281CBD"/>
    <w:rsid w:val="00316CD9"/>
    <w:rsid w:val="003B5E7F"/>
    <w:rsid w:val="003E2FC6"/>
    <w:rsid w:val="00492DDC"/>
    <w:rsid w:val="00523C5A"/>
    <w:rsid w:val="00564274"/>
    <w:rsid w:val="005800A7"/>
    <w:rsid w:val="00605C39"/>
    <w:rsid w:val="006841E6"/>
    <w:rsid w:val="00697204"/>
    <w:rsid w:val="006A6278"/>
    <w:rsid w:val="006F7027"/>
    <w:rsid w:val="0072335D"/>
    <w:rsid w:val="0072541D"/>
    <w:rsid w:val="00775539"/>
    <w:rsid w:val="007914CF"/>
    <w:rsid w:val="007D35D4"/>
    <w:rsid w:val="00846034"/>
    <w:rsid w:val="00931B84"/>
    <w:rsid w:val="00944C9F"/>
    <w:rsid w:val="00972869"/>
    <w:rsid w:val="009F23A9"/>
    <w:rsid w:val="00A01F29"/>
    <w:rsid w:val="00A159B6"/>
    <w:rsid w:val="00A8531A"/>
    <w:rsid w:val="00A93D4A"/>
    <w:rsid w:val="00A975CA"/>
    <w:rsid w:val="00AD2D0A"/>
    <w:rsid w:val="00B11C1E"/>
    <w:rsid w:val="00B31D1C"/>
    <w:rsid w:val="00B518D0"/>
    <w:rsid w:val="00B73E0A"/>
    <w:rsid w:val="00B961E0"/>
    <w:rsid w:val="00C21A75"/>
    <w:rsid w:val="00C443E4"/>
    <w:rsid w:val="00CE392A"/>
    <w:rsid w:val="00D060D2"/>
    <w:rsid w:val="00D40447"/>
    <w:rsid w:val="00DA18EB"/>
    <w:rsid w:val="00DA47F3"/>
    <w:rsid w:val="00DB711E"/>
    <w:rsid w:val="00DE256E"/>
    <w:rsid w:val="00DF5D0E"/>
    <w:rsid w:val="00E1471A"/>
    <w:rsid w:val="00E41CC6"/>
    <w:rsid w:val="00E66F5D"/>
    <w:rsid w:val="00E92A53"/>
    <w:rsid w:val="00ED2EEB"/>
    <w:rsid w:val="00F0389C"/>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shim_j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2</Pages>
  <Words>445</Words>
  <Characters>2382</Characters>
  <Application>Microsoft Office Word</Application>
  <DocSecurity>8</DocSecurity>
  <Lines>72</Lines>
  <Paragraphs>19</Paragraphs>
  <ScaleCrop>false</ScaleCrop>
  <HeadingPairs>
    <vt:vector size="2" baseType="variant">
      <vt:variant>
        <vt:lpstr>Title</vt:lpstr>
      </vt:variant>
      <vt:variant>
        <vt:i4>1</vt:i4>
      </vt:variant>
    </vt:vector>
  </HeadingPairs>
  <TitlesOfParts>
    <vt:vector size="1" baseType="lpstr">
      <vt:lpstr>2961-S2 AMH CAMP MORI 064</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2961-S2 AMH CAMP MORI 064</dc:title>
  <dc:subject/>
  <dc:creator>Washington State Legislature</dc:creator>
  <cp:keywords/>
  <dc:description/>
  <cp:lastModifiedBy>Washington State Legislature</cp:lastModifiedBy>
  <cp:revision>14</cp:revision>
  <cp:lastPrinted>2010-02-12T22:21:00Z</cp:lastPrinted>
  <dcterms:created xsi:type="dcterms:W3CDTF">2010-02-12T21:05:00Z</dcterms:created>
  <dcterms:modified xsi:type="dcterms:W3CDTF">2010-02-12T22:21:00Z</dcterms:modified>
</cp:coreProperties>
</file>