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25284" w:rsidP="0072541D">
          <w:pPr>
            <w:pStyle w:val="AmendDocName"/>
          </w:pPr>
          <w:customXml w:element="BillDocName">
            <w:r>
              <w:t xml:space="preserve">5995.E</w:t>
            </w:r>
          </w:customXml>
          <w:customXml w:element="AmendType">
            <w:r>
              <w:t xml:space="preserve"> AMH</w:t>
            </w:r>
          </w:customXml>
          <w:customXml w:element="SponsorAcronym">
            <w:r>
              <w:t xml:space="preserve"> WAYS</w:t>
            </w:r>
          </w:customXml>
          <w:customXml w:element="DrafterAcronym">
            <w:r>
              <w:t xml:space="preserve"> REIL</w:t>
            </w:r>
          </w:customXml>
          <w:customXml w:element="DraftNumber">
            <w:r>
              <w:t xml:space="preserve"> 047</w:t>
            </w:r>
          </w:customXml>
        </w:p>
      </w:customXml>
      <w:customXml w:element="Heading">
        <w:p w:rsidR="00D44B41" w:rsidRDefault="00DE256E" w:rsidP="00D44B41">
          <w:pPr>
            <w:pStyle w:val="OfferedBy"/>
            <w:spacing w:after="120"/>
          </w:pPr>
          <w:r>
            <w:tab/>
          </w:r>
          <w:r>
            <w:tab/>
          </w:r>
          <w:r>
            <w:tab/>
          </w:r>
        </w:p>
        <w:p w:rsidR="00DF5D0E" w:rsidRDefault="00825284">
          <w:customXml w:element="ReferenceNumber">
            <w:r w:rsidR="009C5244">
              <w:rPr>
                <w:b/>
                <w:u w:val="single"/>
              </w:rPr>
              <w:t>ESB 5995</w:t>
            </w:r>
            <w:r w:rsidR="00DE256E">
              <w:t xml:space="preserve"> - </w:t>
            </w:r>
          </w:customXml>
          <w:customXml w:element="Floor">
            <w:r w:rsidR="009C5244">
              <w:t>H COMM AMD</w:t>
            </w:r>
          </w:customXml>
          <w:customXml w:element="AmendNumber">
            <w:r w:rsidR="00DE256E">
              <w:t xml:space="preserve"> </w:t>
            </w:r>
          </w:customXml>
        </w:p>
        <w:p w:rsidR="00DF5D0E" w:rsidRDefault="00825284" w:rsidP="00605C39">
          <w:pPr>
            <w:ind w:firstLine="576"/>
          </w:pPr>
          <w:customXml w:element="Sponsors">
            <w:r>
              <w:t xml:space="preserve">By Committee on Ways &amp; Means</w:t>
            </w:r>
          </w:customXml>
        </w:p>
        <w:p w:rsidR="00DF5D0E" w:rsidRDefault="00825284" w:rsidP="00846034">
          <w:pPr>
            <w:spacing w:line="408" w:lineRule="exact"/>
            <w:jc w:val="right"/>
            <w:rPr>
              <w:b/>
              <w:bCs/>
            </w:rPr>
          </w:pPr>
          <w:customXml w:element="FloorAction"/>
        </w:p>
      </w:customXml>
      <w:permStart w:id="0" w:edGrp="everyone" w:displacedByCustomXml="next"/>
      <w:customXml w:element="Page">
        <w:p w:rsidR="009C5244" w:rsidRDefault="0082528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46849">
            <w:t>Strike everything after the enacting clause and insert the following:</w:t>
          </w:r>
        </w:p>
        <w:p w:rsidR="00546849" w:rsidRDefault="00670DAD" w:rsidP="00546849">
          <w:pPr>
            <w:pStyle w:val="BegSec-New"/>
          </w:pPr>
          <w:r w:rsidRPr="00670DAD">
            <w:t>"</w:t>
          </w:r>
          <w:r w:rsidR="00546849">
            <w:rPr>
              <w:u w:val="single"/>
            </w:rPr>
            <w:t>NEW SECTION.</w:t>
          </w:r>
          <w:r w:rsidR="00546849">
            <w:rPr>
              <w:b/>
            </w:rPr>
            <w:t xml:space="preserve">  Sec. </w:t>
          </w:r>
          <w:r w:rsidR="00825284">
            <w:rPr>
              <w:b/>
            </w:rPr>
            <w:fldChar w:fldCharType="begin"/>
          </w:r>
          <w:r w:rsidR="00546849">
            <w:rPr>
              <w:b/>
            </w:rPr>
            <w:instrText xml:space="preserve"> LISTNUM  LegalDefault  </w:instrText>
          </w:r>
          <w:r w:rsidR="00825284">
            <w:rPr>
              <w:b/>
            </w:rPr>
            <w:fldChar w:fldCharType="end"/>
          </w:r>
          <w:r w:rsidR="00546849">
            <w:rPr>
              <w:b/>
            </w:rPr>
            <w:t xml:space="preserve">  </w:t>
          </w:r>
          <w:r w:rsidR="00546849">
            <w:t>Intent.  One of the key roles of advisory boards, committees, and commissions is to provide input, advice and recommendations from stakeholders, other interested parties, and the public to state agencies.  Some advisory boards, committees, and commissions may be abolished without detriment to the mission of the agency each supports.  Most of the advisory functions of some boards, committees, and commissions can be performed without the administrative costs of maintaining formal organizations.  In the interest of building a leaner, more efficient, and more responsible government, this vital communications conduit must be maintained for the benefit of the state and its citizens, through the use of modern communication technology.  It is the intent of the legislature this interim to identify criteria to evaluate those advisory boards, committees, and commissions that may be eliminated or consolidated, and for agencies to identify new, less costly, and more effective opportunities to ensure a broad range of citizen participation is provided and that all reasonable efforts are made to ensure that</w:t>
          </w:r>
          <w:r w:rsidR="00546849" w:rsidRPr="00D67BE3">
            <w:t xml:space="preserve"> </w:t>
          </w:r>
          <w:r w:rsidR="00546849">
            <w:t>channels are maintained for vital input from the citizens of Washington.</w:t>
          </w:r>
        </w:p>
        <w:p w:rsidR="00546849" w:rsidRDefault="00546849" w:rsidP="00546849">
          <w:pPr>
            <w:spacing w:before="360" w:after="360" w:line="408" w:lineRule="auto"/>
            <w:jc w:val="center"/>
          </w:pPr>
          <w:r>
            <w:rPr>
              <w:b/>
            </w:rPr>
            <w:t>Acupuncture Ad Hoc Committee</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18.06.080 and 1995 c 323 s 7 are each amended to read as follows:</w:t>
          </w:r>
        </w:p>
        <w:p w:rsidR="00546849" w:rsidRDefault="00546849" w:rsidP="00546849">
          <w:pPr>
            <w:pStyle w:val="RCWSLText"/>
          </w:pPr>
          <w:r>
            <w:lastRenderedPageBreak/>
            <w:tab/>
            <w:t>(1) The secretary is hereby authorized and empowered to execute the provisions of this chapter and shall offer examinations in acupuncture at least twice a year at such times and places as the secretary may select.  The examination shall be a written examination and may include a practical examination.</w:t>
          </w:r>
        </w:p>
        <w:p w:rsidR="00546849" w:rsidRDefault="00546849" w:rsidP="00546849">
          <w:pPr>
            <w:pStyle w:val="RCWSLText"/>
          </w:pPr>
          <w:r>
            <w:tab/>
            <w:t>(2) The secretary shall develop or approve a licensure examination in the subjects that the secretary determines are within the scope of and commensurate with the work performed by licensed acupuncturists and shall include but not necessarily be limited to anatomy, physiology, microbiology, biochemistry, pathology, hygiene, and acupuncture.  All application papers shall be deposited with the secretary and there retained for at least one year, when they may be destroyed.</w:t>
          </w:r>
        </w:p>
        <w:p w:rsidR="00546849" w:rsidRDefault="00546849" w:rsidP="00546849">
          <w:pPr>
            <w:pStyle w:val="RCWSLText"/>
          </w:pPr>
          <w:r>
            <w:tab/>
            <w:t>(3) If the examination is successfully passed, the secretary shall confer on such candidate the title of Licensed Acupuncturist.</w:t>
          </w:r>
        </w:p>
        <w:p w:rsidR="00546849" w:rsidRDefault="00546849" w:rsidP="00546849">
          <w:pPr>
            <w:pStyle w:val="RCWSLText"/>
          </w:pPr>
          <w:r>
            <w:tab/>
            <w:t>(4) ((</w:t>
          </w:r>
          <w:r>
            <w:rPr>
              <w:strike/>
            </w:rPr>
            <w:t>The secretary may appoint members of the profession to serve in an ad hoc advisory capacity to the secretary in carrying out this chapter.  The members will serve for designated times and provide advice on matters specifically identified and requested by the secretary.  The members shall be compensated in accordance with RCW 43.03.220 and reimbursed for travel expenses under RCW 43.03.040 and 43.03.060.</w:t>
          </w:r>
          <w:r>
            <w:br/>
          </w:r>
          <w:r>
            <w:rPr>
              <w:strike/>
            </w:rPr>
            <w:tab/>
            <w:t>(5)</w:t>
          </w:r>
          <w:r>
            <w:t>)) The secretary, ad hoc committee members, or individuals acting in their behalf are immune from suit in a civil action based on any certification or disciplinary proceedings or other official acts performed in the course of their duties.</w:t>
          </w:r>
        </w:p>
        <w:p w:rsidR="00546849" w:rsidRDefault="00546849" w:rsidP="00546849">
          <w:pPr>
            <w:spacing w:before="360" w:after="360" w:line="408" w:lineRule="auto"/>
            <w:jc w:val="center"/>
          </w:pPr>
          <w:r>
            <w:rPr>
              <w:b/>
            </w:rPr>
            <w:t>Airport Impact Mitigation Advisory Board</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43.63A.760 and 2003 1st sp.s. c 26 s 928 are each amended to read as follows:</w:t>
          </w:r>
        </w:p>
        <w:p w:rsidR="00546849" w:rsidRDefault="00546849" w:rsidP="00546849">
          <w:pPr>
            <w:pStyle w:val="RCWSLText"/>
          </w:pPr>
          <w:r>
            <w:tab/>
            <w:t>(1) The airport impact mitigation account is created in the custody of the state treasury.  Moneys deposited in the account, including moneys received from the port of Seattle for purposes of this section, may be used only for airport mitigation purposes as provided in this section.  Only the director of the department of community, trade, and economic development or the director's designee may authorize expenditures from the account.  The account is subject to allotment procedures under chapter 43.88 RCW, but an appropriation is not required for expenditures.</w:t>
          </w:r>
        </w:p>
        <w:p w:rsidR="00546849" w:rsidRDefault="00546849" w:rsidP="00546849">
          <w:pPr>
            <w:pStyle w:val="RCWSLText"/>
          </w:pPr>
          <w:r>
            <w:tab/>
            <w:t>(2) The department of community, trade, and economic development shall establish a competitive process to prioritize applications for airport impact mitigation assistance through the account created in subsection (1) of this section.  The department shall conduct a solicitation of project applications in the airport impact area as defined in subsection ((</w:t>
          </w:r>
          <w:r>
            <w:rPr>
              <w:strike/>
            </w:rPr>
            <w:t>(4)</w:t>
          </w:r>
          <w:r>
            <w:t xml:space="preserve">)) </w:t>
          </w:r>
          <w:r>
            <w:rPr>
              <w:u w:val="single"/>
            </w:rPr>
            <w:t>(3)</w:t>
          </w:r>
          <w:r>
            <w:t xml:space="preserve"> of this section.  Eligible applicants include public entities such as cities, counties, schools, parks, fire districts, and shall include organizations eligible to apply for grants under RCW 43.63A.125.  The department of community, trade, and economic development shall evaluate and rank applications ((</w:t>
          </w:r>
          <w:r>
            <w:rPr>
              <w:strike/>
            </w:rPr>
            <w:t>in conjunction with the airport impact mitigation advisory board established in subsection (3) of this section</w:t>
          </w:r>
          <w:r>
            <w:t>)) using objective criteria developed by the department ((</w:t>
          </w:r>
          <w:r>
            <w:rPr>
              <w:strike/>
            </w:rPr>
            <w:t>in conjunction with the airport impact mitigation advisory board</w:t>
          </w:r>
          <w:r>
            <w:t>)).  At a minimum, the criteria must consider:  The extent to which the applicant is impacted by the airport; and the other resources available to the applicant to mitigate the impact, including other mitigation funds.  The director of the department of community, trade, and economic development shall award grants annually to the extent funds are available in the account created in subsection (1) of this section.</w:t>
          </w:r>
        </w:p>
        <w:p w:rsidR="00546849" w:rsidRDefault="00546849" w:rsidP="00546849">
          <w:pPr>
            <w:pStyle w:val="RCWSLText"/>
          </w:pPr>
          <w:r>
            <w:tab/>
            <w:t>(3) ((</w:t>
          </w:r>
          <w:r>
            <w:rPr>
              <w:strike/>
            </w:rPr>
            <w:t>The director of the department of community, trade, and economic development shall establish the airport impact mitigation advisory board comprised of persons in the airport impact area to assist the director in developing criteria and ranking applications under this section.  The advisory board shall include representation of local governments, the public in general, businesses, schools, community services organizations, parks and recreational activities, and others at the discretion of the director.  The advisory board shall be weighted toward those communities closest to the airport that are more adversely impacted by airport activities.</w:t>
          </w:r>
          <w:r>
            <w:br/>
          </w:r>
          <w:r>
            <w:rPr>
              <w:strike/>
            </w:rPr>
            <w:tab/>
            <w:t>(4)</w:t>
          </w:r>
          <w:r>
            <w:t>)) The airport impact area includes the incorporated areas of Burien, Normandy Park, Des Moines, SeaTac, Tukwilla, Kent, and Federal Way, and the unincorporated portion of west King county.</w:t>
          </w:r>
        </w:p>
        <w:p w:rsidR="00546849" w:rsidRDefault="00546849" w:rsidP="00546849">
          <w:pPr>
            <w:pStyle w:val="RCWSLText"/>
          </w:pPr>
          <w:r>
            <w:tab/>
            <w:t>((</w:t>
          </w:r>
          <w:r>
            <w:rPr>
              <w:strike/>
            </w:rPr>
            <w:t>(5)</w:t>
          </w:r>
          <w:r>
            <w:t xml:space="preserve">)) </w:t>
          </w:r>
          <w:r>
            <w:rPr>
              <w:u w:val="single"/>
            </w:rPr>
            <w:t>(4)</w:t>
          </w:r>
          <w:r>
            <w:t xml:space="preserve"> The department of community, trade, and economic development shall report on its activities related to the account created in this section by January 1, 2004, and each January 1st thereafter.</w:t>
          </w:r>
        </w:p>
        <w:p w:rsidR="00546849" w:rsidRDefault="00546849" w:rsidP="00546849">
          <w:pPr>
            <w:spacing w:before="360" w:after="360" w:line="408" w:lineRule="auto"/>
            <w:jc w:val="center"/>
          </w:pPr>
          <w:r>
            <w:rPr>
              <w:b/>
            </w:rPr>
            <w:t>Advisory Council on Adult Education</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RCW 28B.50.254 (Advisory council on adult education</w:t>
          </w:r>
          <w:r>
            <w:noBreakHyphen/>
            <w:t>-Workforce training and education coordinating board to monitor) and 1991 c 238 s 19 are each repealed.</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28C.18.050 and 1995 c 130 s 3 are each amended to read as follows:</w:t>
          </w:r>
        </w:p>
        <w:p w:rsidR="00546849" w:rsidRDefault="00546849" w:rsidP="00546849">
          <w:pPr>
            <w:pStyle w:val="RCWSLText"/>
          </w:pPr>
          <w:r>
            <w:tab/>
            <w:t>(1) The board shall be designated as the state board of vocational education as provided for in P.L. 98</w:t>
          </w:r>
          <w:r>
            <w:noBreakHyphen/>
            <w:t>524, as amended, and shall perform such functions as is necessary to comply with federal directives pertaining to the provisions of such law.</w:t>
          </w:r>
        </w:p>
        <w:p w:rsidR="00546849" w:rsidRDefault="00546849" w:rsidP="00546849">
          <w:pPr>
            <w:pStyle w:val="RCWSLText"/>
          </w:pPr>
          <w:r>
            <w:tab/>
            <w:t>(2) The board shall perform the functions of the human resource investment council as provided for in the federal job training partnership act, P.L. 97-300, as amended.</w:t>
          </w:r>
        </w:p>
        <w:p w:rsidR="00546849" w:rsidRDefault="00546849" w:rsidP="00546849">
          <w:pPr>
            <w:pStyle w:val="RCWSLText"/>
          </w:pPr>
          <w:r>
            <w:tab/>
            <w:t>(3) The board shall provide policy advice for any federal act pertaining to workforce development that is not required by state or federal law to be provided by another state body.</w:t>
          </w:r>
        </w:p>
        <w:p w:rsidR="00546849" w:rsidRDefault="00546849" w:rsidP="00546849">
          <w:pPr>
            <w:pStyle w:val="RCWSLText"/>
          </w:pPr>
          <w:r>
            <w:tab/>
            <w:t>(4) Upon enactment of new federal initiatives relating to workforce development, the board shall advise the governor and the legislature on mechanisms for integrating the federal initiatives into the state's workforce development system and make recommendations on the legislative or administrative measures necessary to streamline and coordinate state efforts to meet federal guidelines.</w:t>
          </w:r>
        </w:p>
        <w:p w:rsidR="00546849" w:rsidRDefault="00546849" w:rsidP="00546849">
          <w:pPr>
            <w:pStyle w:val="RCWSLText"/>
          </w:pPr>
          <w:r>
            <w:tab/>
            <w:t>(5) The board shall monitor for consistency with the state comprehensive plan for workforce training and education the policies and plans established by the state job training coordinating council((</w:t>
          </w:r>
          <w:r>
            <w:rPr>
              <w:strike/>
            </w:rPr>
            <w:t>, the advisory council on adult education,</w:t>
          </w:r>
          <w:r>
            <w:t>)) and the Washington state plan for adult basic education, and provide guidance for making such policies and plans consistent with the state comprehensive plan for workforce training and education.</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28C.18.090 and 1995 c 130 s 4 are each amended to read as follows:</w:t>
          </w:r>
        </w:p>
        <w:p w:rsidR="00546849" w:rsidRDefault="00546849" w:rsidP="00546849">
          <w:pPr>
            <w:pStyle w:val="RCWSLText"/>
          </w:pPr>
          <w:r>
            <w:tab/>
            <w:t>(1) The board shall specify, by December 31, 1995, the common core data to be collected by the operating agencies of the state training system and the standards for data collection and maintenance required in RCW 28C.18.060(8).</w:t>
          </w:r>
        </w:p>
        <w:p w:rsidR="00546849" w:rsidRDefault="00546849" w:rsidP="00546849">
          <w:pPr>
            <w:pStyle w:val="RCWSLText"/>
          </w:pPr>
          <w:r>
            <w:tab/>
            <w:t>(2) The minimum standards for program evaluation by operating agencies required in RCW 28C.18.060(9) shall include biennial program evaluations; the first of such evaluations shall be completed by the operating agencies July 1, 1996.  The program evaluation of adult basic skills education shall be provided by the ((</w:t>
          </w:r>
          <w:r>
            <w:rPr>
              <w:strike/>
            </w:rPr>
            <w:t>advisory council on adult education</w:t>
          </w:r>
          <w:r>
            <w:t xml:space="preserve">)) </w:t>
          </w:r>
          <w:r>
            <w:rPr>
              <w:u w:val="single"/>
            </w:rPr>
            <w:t>board</w:t>
          </w:r>
          <w:r>
            <w:t>.</w:t>
          </w:r>
        </w:p>
        <w:p w:rsidR="00546849" w:rsidRDefault="00546849" w:rsidP="00546849">
          <w:pPr>
            <w:pStyle w:val="RCWSLText"/>
          </w:pPr>
          <w:r>
            <w:tab/>
            <w:t>(3) The board shall complete, by January 1, 1996, its first outcome-based evaluation and, by September 1, 1996, its nonexperimental net-impact and cost-benefit evaluations of the training system.  The outcome, net-impact, and cost-benefit evaluations shall for the first evaluations, include evaluations of each of the following programs:  Secondary vocational-technical education, work-related adult basic skills education, postsecondary workforce training, job training partnership act titles II and III, as well as of the system as a whole.</w:t>
          </w:r>
        </w:p>
        <w:p w:rsidR="00546849" w:rsidRDefault="00546849" w:rsidP="00546849">
          <w:pPr>
            <w:pStyle w:val="RCWSLText"/>
          </w:pPr>
          <w:r>
            <w:tab/>
            <w:t>(4) The board shall use the results of its outcome, net-impact, and cost-benefit evaluations to develop and make recommendations to the legislature and the governor for the modification, consolidation, initiation, or elimination of workforce training and education programs in the state.</w:t>
          </w:r>
        </w:p>
        <w:p w:rsidR="00546849" w:rsidRDefault="00546849" w:rsidP="00546849">
          <w:pPr>
            <w:pStyle w:val="RCWSLText"/>
          </w:pPr>
          <w:r>
            <w:tab/>
            <w:t>The board shall perform the requirements of this section in cooperation with the operating agencies.</w:t>
          </w:r>
        </w:p>
        <w:p w:rsidR="00546849" w:rsidRDefault="00546849" w:rsidP="00546849">
          <w:pPr>
            <w:spacing w:before="360" w:after="360" w:line="408" w:lineRule="auto"/>
            <w:jc w:val="center"/>
          </w:pPr>
          <w:r>
            <w:rPr>
              <w:b/>
            </w:rPr>
            <w:t>Character-Building Residential Services</w:t>
          </w:r>
          <w:r>
            <w:br/>
          </w:r>
          <w:r>
            <w:rPr>
              <w:b/>
            </w:rPr>
            <w:t>in Prisons, Oversight Committee</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RCW 72.09.800 (Comprehensive plan for character</w:t>
          </w:r>
          <w:r>
            <w:noBreakHyphen/>
            <w:t>building residential services in prisons</w:t>
          </w:r>
          <w:r>
            <w:noBreakHyphen/>
            <w:t>-Establishment of oversight committee) and 2008 c 104 s 2 are each repealed.</w:t>
          </w:r>
        </w:p>
        <w:p w:rsidR="00546849" w:rsidRDefault="00546849" w:rsidP="00546849">
          <w:pPr>
            <w:spacing w:before="360" w:after="360" w:line="408" w:lineRule="auto"/>
            <w:jc w:val="center"/>
          </w:pPr>
          <w:r>
            <w:rPr>
              <w:b/>
            </w:rPr>
            <w:t>Displaced Homemaker Program Statewide Advisory Committee</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RCW 28B.04.085 (Displaced homemaker program advisory committee) and 2004 c 275 s 32 &amp; 1987 c 230 s 2 are each repealed.</w:t>
          </w:r>
        </w:p>
        <w:p w:rsidR="00546849" w:rsidRDefault="00546849" w:rsidP="00546849">
          <w:pPr>
            <w:spacing w:before="360" w:after="360" w:line="408" w:lineRule="auto"/>
            <w:jc w:val="center"/>
          </w:pPr>
          <w:r>
            <w:rPr>
              <w:b/>
            </w:rPr>
            <w:t>Adult Family Home Advisory Committee</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RCW 70.128.225 (Advisory committee) and 2007 c 40 s 1 &amp; 2002 c 223 s 4 are each repealed.</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70.128.163 and 2001 c 193 s 6 are each amended to read as follows:</w:t>
          </w:r>
        </w:p>
        <w:p w:rsidR="00546849" w:rsidRDefault="00546849" w:rsidP="00546849">
          <w:pPr>
            <w:pStyle w:val="RCWSLText"/>
          </w:pPr>
          <w:r>
            <w:tab/>
            <w:t>(1) When the department has summarily suspended a license, the licensee may, subject to the department's approval, elect to participate in a temporary management program.  All provisions of this section shall apply.</w:t>
          </w:r>
        </w:p>
        <w:p w:rsidR="00546849" w:rsidRDefault="00546849" w:rsidP="00546849">
          <w:pPr>
            <w:pStyle w:val="RCWSLText"/>
          </w:pPr>
          <w:r>
            <w:tab/>
            <w:t>The purposes of a temporary management program are as follows:</w:t>
          </w:r>
        </w:p>
        <w:p w:rsidR="00546849" w:rsidRDefault="00546849" w:rsidP="00546849">
          <w:pPr>
            <w:pStyle w:val="RCWSLText"/>
          </w:pPr>
          <w:r>
            <w:tab/>
            <w:t>(a) To mitigate dislocation and transfer trauma of residents while the department and licensee may pursue dispute resolution or appeal of a summary suspension of license;</w:t>
          </w:r>
        </w:p>
        <w:p w:rsidR="00546849" w:rsidRDefault="00546849" w:rsidP="00546849">
          <w:pPr>
            <w:pStyle w:val="RCWSLText"/>
          </w:pPr>
          <w:r>
            <w:tab/>
            <w:t>(b) To facilitate the continuity of safe and appropriate resident care and services;</w:t>
          </w:r>
        </w:p>
        <w:p w:rsidR="00546849" w:rsidRDefault="00546849" w:rsidP="00546849">
          <w:pPr>
            <w:pStyle w:val="RCWSLText"/>
          </w:pPr>
          <w:r>
            <w:tab/>
            <w:t>(c) To preserve a residential option that meets a specialized service need and/or is in a geographical area that has a lack of available providers; and</w:t>
          </w:r>
        </w:p>
        <w:p w:rsidR="00546849" w:rsidRDefault="00546849" w:rsidP="00546849">
          <w:pPr>
            <w:pStyle w:val="RCWSLText"/>
          </w:pPr>
          <w:r>
            <w:tab/>
            <w:t>(d) To provide residents with the opportunity for orderly discharge.</w:t>
          </w:r>
        </w:p>
        <w:p w:rsidR="00546849" w:rsidRDefault="00546849" w:rsidP="00546849">
          <w:pPr>
            <w:pStyle w:val="RCWSLText"/>
          </w:pPr>
          <w:r>
            <w:tab/>
            <w:t>(2) Licensee participation in the temporary management program is voluntary.  The department shall have the discretion to approve any temporary manager and the temporary management arrangements.  The temporary management shall assume the total responsibility for the daily operations of the home.</w:t>
          </w:r>
        </w:p>
        <w:p w:rsidR="00546849" w:rsidRDefault="00546849" w:rsidP="00546849">
          <w:pPr>
            <w:pStyle w:val="RCWSLText"/>
          </w:pPr>
          <w:r>
            <w:tab/>
            <w:t>(3) The temporary management shall contract with the licensee as an independent contractor and is responsible for ensuring that all minimum licensing requirements are met.  The temporary management shall protect the health, safety, and well-being of the residents for the duration of the temporary management and shall perform all acts reasonably necessary to ensure that residents' needs are met.  The licensee is responsible for all costs related to administering the temporary management program and contracting with the temporary management.  The temporary management agreement shall at a minimum address the following:</w:t>
          </w:r>
        </w:p>
        <w:p w:rsidR="00546849" w:rsidRDefault="00546849" w:rsidP="00546849">
          <w:pPr>
            <w:pStyle w:val="RCWSLText"/>
          </w:pPr>
          <w:r>
            <w:tab/>
            <w:t>(a) Provision of liability insurance to protect residents and their property;</w:t>
          </w:r>
        </w:p>
        <w:p w:rsidR="00546849" w:rsidRDefault="00546849" w:rsidP="00546849">
          <w:pPr>
            <w:pStyle w:val="RCWSLText"/>
          </w:pPr>
          <w:r>
            <w:tab/>
            <w:t>(b) Preservation of resident trust funds;</w:t>
          </w:r>
        </w:p>
        <w:p w:rsidR="00546849" w:rsidRDefault="00546849" w:rsidP="00546849">
          <w:pPr>
            <w:pStyle w:val="RCWSLText"/>
          </w:pPr>
          <w:r>
            <w:tab/>
            <w:t>(c) The timely payment of past due or current accounts, operating expenses, including but not limited to staff compensation, and all debt that comes due during the period of the temporary management;</w:t>
          </w:r>
        </w:p>
        <w:p w:rsidR="00546849" w:rsidRDefault="00546849" w:rsidP="00546849">
          <w:pPr>
            <w:pStyle w:val="RCWSLText"/>
          </w:pPr>
          <w:r>
            <w:tab/>
            <w:t>(d) The responsibilities for addressing all other financial obligations that would interfere with the ability of the temporary manager to provide adequate care and services to residents; and</w:t>
          </w:r>
        </w:p>
        <w:p w:rsidR="00546849" w:rsidRDefault="00546849" w:rsidP="00546849">
          <w:pPr>
            <w:pStyle w:val="RCWSLText"/>
          </w:pPr>
          <w:r>
            <w:tab/>
            <w:t>(e) The authority of the temporary manager to manage the home, including the hiring, managing, and firing of employees for good cause, and to provide adequate care and services to residents.</w:t>
          </w:r>
        </w:p>
        <w:p w:rsidR="00546849" w:rsidRDefault="00546849" w:rsidP="00546849">
          <w:pPr>
            <w:pStyle w:val="RCWSLText"/>
          </w:pPr>
          <w:r>
            <w:tab/>
            <w:t>(4) The licensee and department shall provide written notification immediately to all residents, legal representatives, interested family members, and the state long-term care ombudsman program, of the temporary management and the reasons for it.  This notification shall include notice that residents may move from the home without notifying the licensee in advance, and without incurring any charges, fees, or costs otherwise available for insufficient advance notice, during the temporary management period.</w:t>
          </w:r>
        </w:p>
        <w:p w:rsidR="00546849" w:rsidRDefault="00546849" w:rsidP="00546849">
          <w:pPr>
            <w:pStyle w:val="RCWSLText"/>
          </w:pPr>
          <w:r>
            <w:tab/>
            <w:t>(5) The temporary management period under this section concludes twenty-eight days after issuance of the formal notification of enforcement action or conclusion of administrative proceedings, whichever date is later.  Nothing in this section precludes the department from revoking its approval of the temporary management and/or exercising its licensing enforcement authority under this chapter.  The department's decision whether to approve or to revoke a temporary management arrangement is not subject to the administrative procedure act, chapter 34.05 RCW.</w:t>
          </w:r>
        </w:p>
        <w:p w:rsidR="00546849" w:rsidRDefault="00546849" w:rsidP="00546849">
          <w:pPr>
            <w:pStyle w:val="RCWSLText"/>
          </w:pPr>
          <w:r>
            <w:tab/>
            <w:t>(6) The department is authorized to adopt rules implementing this section.  In implementing this section, the department shall consult with consumers, advocates, ((</w:t>
          </w:r>
          <w:r>
            <w:rPr>
              <w:strike/>
            </w:rPr>
            <w:t>the adult family home advisory committee established under chapter 18.48 RCW,</w:t>
          </w:r>
          <w:r>
            <w:t>)) and organizations representing adult family homes.  The department may recruit and approve qualified, licensed providers interested in serving as temporary managers.</w:t>
          </w:r>
        </w:p>
        <w:p w:rsidR="00546849" w:rsidRDefault="00546849" w:rsidP="00546849">
          <w:pPr>
            <w:spacing w:before="360" w:after="360" w:line="408" w:lineRule="auto"/>
            <w:jc w:val="center"/>
          </w:pPr>
          <w:r>
            <w:rPr>
              <w:b/>
            </w:rPr>
            <w:t>Boarding Home Advisory Board</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RCW 18.20.260 (Advisory board) and 2000 c 47 s 8 are each repealed.</w:t>
          </w:r>
        </w:p>
        <w:p w:rsidR="00546849" w:rsidRDefault="00546849" w:rsidP="00546849">
          <w:pPr>
            <w:spacing w:before="360" w:after="360" w:line="408" w:lineRule="auto"/>
            <w:jc w:val="center"/>
          </w:pPr>
          <w:r>
            <w:rPr>
              <w:b/>
            </w:rPr>
            <w:t>Citizens' Work Group on Health Care Reform</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The following acts or parts of acts are each repealed:</w:t>
          </w:r>
        </w:p>
        <w:p w:rsidR="00546849" w:rsidRDefault="00546849" w:rsidP="00546849">
          <w:pPr>
            <w:pStyle w:val="RCWSLText"/>
          </w:pPr>
          <w:r>
            <w:tab/>
            <w:t>2008 c 311 s 1 (uncodified);</w:t>
          </w:r>
        </w:p>
        <w:p w:rsidR="00546849" w:rsidRDefault="00546849" w:rsidP="00546849">
          <w:pPr>
            <w:pStyle w:val="RCWSLText"/>
          </w:pPr>
          <w:r>
            <w:tab/>
            <w:t>2008 c 311 s 2 (uncodified);</w:t>
          </w:r>
        </w:p>
        <w:p w:rsidR="00546849" w:rsidRDefault="00546849" w:rsidP="00546849">
          <w:pPr>
            <w:pStyle w:val="RCWSLText"/>
          </w:pPr>
          <w:r>
            <w:tab/>
            <w:t>2008 c 311 s 3 (uncodified); and</w:t>
          </w:r>
        </w:p>
        <w:p w:rsidR="00546849" w:rsidRDefault="00546849" w:rsidP="00546849">
          <w:pPr>
            <w:pStyle w:val="RCWSLText"/>
          </w:pPr>
          <w:r>
            <w:tab/>
            <w:t>2008 c 311 s 4 (uncodified).</w:t>
          </w:r>
        </w:p>
        <w:p w:rsidR="00546849" w:rsidRDefault="00546849" w:rsidP="00546849">
          <w:pPr>
            <w:spacing w:before="360" w:after="360" w:line="408" w:lineRule="auto"/>
            <w:jc w:val="center"/>
          </w:pPr>
          <w:r>
            <w:rPr>
              <w:b/>
            </w:rPr>
            <w:t>Firearms Range Advisory Committee</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RCW 79A.25.220 (Firearms range advisory committee) and 2007 c 241 s 55, 1993 sp.s. c 2 s 71, &amp; 1990 c 195 s 3 are each repealed.</w:t>
          </w:r>
        </w:p>
        <w:p w:rsidR="00546849" w:rsidRDefault="00546849" w:rsidP="00546849">
          <w:pPr>
            <w:spacing w:before="360" w:after="360" w:line="408" w:lineRule="auto"/>
            <w:jc w:val="center"/>
          </w:pPr>
          <w:r>
            <w:rPr>
              <w:b/>
            </w:rPr>
            <w:t>Model Toxic Control Act Science Advisory Board</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1997 c 406 s 1 (uncodified) is repealed.</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70.105D.030 and 2007 c 446 s 1, 2007 c 225 s 1, and 2007 c 104 s 19 are each reenacted and amended to read as follows:</w:t>
          </w:r>
        </w:p>
        <w:p w:rsidR="00546849" w:rsidRDefault="00546849" w:rsidP="00546849">
          <w:pPr>
            <w:pStyle w:val="RCWSLText"/>
          </w:pPr>
          <w:r>
            <w:tab/>
            <w:t>(1) The department may exercise the following powers in addition to any other powers granted by law:</w:t>
          </w:r>
        </w:p>
        <w:p w:rsidR="00546849" w:rsidRDefault="00546849" w:rsidP="00546849">
          <w:pPr>
            <w:pStyle w:val="RCWSLText"/>
          </w:pPr>
          <w:r>
            <w:tab/>
            <w:t>(a)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rsidR="00546849" w:rsidRDefault="00546849" w:rsidP="00546849">
          <w:pPr>
            <w:pStyle w:val="RCWSLText"/>
          </w:pPr>
          <w:r>
            <w:tab/>
            <w:t>(b)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shall give reasonable notice before entering property unless an emergency prevents such notice.  In conducting, providing for, or requiring remedial action, the department shall give preference to permanent solutions to the maximum extent practicable and shall provide for or require adequate monitoring to ensure the effectiveness of the remedial action;</w:t>
          </w:r>
        </w:p>
        <w:p w:rsidR="00546849" w:rsidRDefault="00546849" w:rsidP="00546849">
          <w:pPr>
            <w:pStyle w:val="RCWSLText"/>
          </w:pPr>
          <w:r>
            <w:tab/>
            <w:t>(c) Indemnify contractors retained by the department for carrying out investigations and remedial actions, but not for any contractor's reckless or willful misconduct;</w:t>
          </w:r>
        </w:p>
        <w:p w:rsidR="00546849" w:rsidRDefault="00546849" w:rsidP="00546849">
          <w:pPr>
            <w:pStyle w:val="RCWSLText"/>
          </w:pPr>
          <w:r>
            <w:tab/>
            <w:t>(d) Carry out all state programs authorized under the federal cleanup law and the federal resource, conservation, and recovery act, 42 U.S.C. Sec. 6901 et seq., as amended;</w:t>
          </w:r>
        </w:p>
        <w:p w:rsidR="00546849" w:rsidRDefault="00546849" w:rsidP="00546849">
          <w:pPr>
            <w:pStyle w:val="RCWSLText"/>
          </w:pPr>
          <w:r>
            <w:tab/>
            <w:t>(e) Classify substances as hazardous substances for purposes of RCW 70.105D.020 and classify substances and products as hazardous substances for purposes of RCW 82.21.020(1);</w:t>
          </w:r>
        </w:p>
        <w:p w:rsidR="00546849" w:rsidRDefault="00546849" w:rsidP="00546849">
          <w:pPr>
            <w:pStyle w:val="RCWSLText"/>
          </w:pPr>
          <w:r>
            <w:tab/>
            <w:t>(f) Issue orders or enter into consent decrees or agreed orders that include, or issue written opinions under (i) of this subsection that may be conditioned upon, environmental covenants where necessary to protect human health and the environment from a release or threatened release of a hazardous substance from a facility.  Prior to establishing an environmental covenant under this subsection, the department shall consult with and seek comment from a city or county department with land use planning authority for real property subject to the environmental covenant;</w:t>
          </w:r>
        </w:p>
        <w:p w:rsidR="00546849" w:rsidRDefault="00546849" w:rsidP="00546849">
          <w:pPr>
            <w:pStyle w:val="RCWSLText"/>
          </w:pPr>
          <w:r>
            <w:tab/>
            <w:t>(g)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rsidR="00546849" w:rsidRDefault="00546849" w:rsidP="00546849">
          <w:pPr>
            <w:pStyle w:val="RCWSLText"/>
          </w:pPr>
          <w:r>
            <w:tab/>
            <w:t>(h) Require holders to conduct remedial actions necessary to abate an imminent or substantial endangerment pursuant to RCW 70.105D.020(17)(b)(ii)(C);</w:t>
          </w:r>
        </w:p>
        <w:p w:rsidR="00546849" w:rsidRDefault="00546849" w:rsidP="00546849">
          <w:pPr>
            <w:pStyle w:val="RCWSLText"/>
          </w:pPr>
          <w:r>
            <w:tab/>
            <w:t>(i) Provide informal advice and assistance to persons regarding the administrative and technical requirements of this chapter.  This may include site-specific advice to persons who are conducting or otherwise interested in independent remedial actions.  Any such advice or assistance shall be advisory only, and shall not be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shall,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and</w:t>
          </w:r>
        </w:p>
        <w:p w:rsidR="00546849" w:rsidRDefault="00546849" w:rsidP="00546849">
          <w:pPr>
            <w:pStyle w:val="RCWSLText"/>
          </w:pPr>
          <w:r>
            <w:tab/>
            <w:t>(j) Take any other actions necessary to carry out the provisions of this chapter, including the power to adopt rules under chapter 34.05 RCW.</w:t>
          </w:r>
        </w:p>
        <w:p w:rsidR="00546849" w:rsidRDefault="00546849" w:rsidP="00546849">
          <w:pPr>
            <w:pStyle w:val="RCWSLText"/>
          </w:pPr>
          <w:r>
            <w:tab/>
            <w:t>(2) The department shall immediately implement all provisions of this chapter to the maximum extent practicable, including investigative and remedial actions where appropriate.  The department shall adopt, and thereafter enforce, rules under chapter 34.05 RCW to:</w:t>
          </w:r>
        </w:p>
        <w:p w:rsidR="00546849" w:rsidRDefault="00546849" w:rsidP="00546849">
          <w:pPr>
            <w:pStyle w:val="RCWSLText"/>
          </w:pPr>
          <w:r>
            <w:tab/>
            <w:t>(a)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rsidR="00546849" w:rsidRDefault="00546849" w:rsidP="00546849">
          <w:pPr>
            <w:pStyle w:val="RCWSLText"/>
          </w:pPr>
          <w:r>
            <w:tab/>
            <w:t>(b) Establish a hazard ranking system for hazardous waste sites;</w:t>
          </w:r>
        </w:p>
        <w:p w:rsidR="00546849" w:rsidRDefault="00546849" w:rsidP="00546849">
          <w:pPr>
            <w:pStyle w:val="RCWSLText"/>
          </w:pPr>
          <w:r>
            <w:tab/>
            <w:t>(c)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shall not modify any existing requirements provided for under other laws;</w:t>
          </w:r>
        </w:p>
        <w:p w:rsidR="00546849" w:rsidRDefault="00546849" w:rsidP="00546849">
          <w:pPr>
            <w:pStyle w:val="RCWSLText"/>
          </w:pPr>
          <w:r>
            <w:tab/>
            <w:t>(d)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rsidR="00546849" w:rsidRDefault="00546849" w:rsidP="00546849">
          <w:pPr>
            <w:pStyle w:val="RCWSLText"/>
          </w:pPr>
          <w:r>
            <w:tab/>
            <w:t>(e)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rsidR="00546849" w:rsidRDefault="00546849" w:rsidP="00546849">
          <w:pPr>
            <w:pStyle w:val="RCWSLText"/>
          </w:pPr>
          <w:r>
            <w:tab/>
            <w:t>(f) Apply industrial clean-up standards at industrial properties.  Rules adopted under this subsection shall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rsidR="00546849" w:rsidRDefault="00546849" w:rsidP="00546849">
          <w:pPr>
            <w:pStyle w:val="RCWSLText"/>
          </w:pPr>
          <w:r>
            <w:tab/>
            <w:t>(3) To achieve and protect the state's long-term ecological health, the department shall prioritize sufficient funding to clean up hazardous waste sites and prevent the creation of future hazards due to improper disposal of toxic wastes, and create financing tools to clean up large-scale hazardous waste sites requiring multiyear commitments.  To effectively monitor toxic accounts expenditures, the department shall develop a comprehensive ten-year financing report that identifies long-term remedial action project costs, tracks expenses, and projects future needs.</w:t>
          </w:r>
        </w:p>
        <w:p w:rsidR="00546849" w:rsidRDefault="00546849" w:rsidP="00546849">
          <w:pPr>
            <w:pStyle w:val="RCWSLText"/>
          </w:pPr>
          <w:r>
            <w:tab/>
            <w:t>(4) Before December 20th of each even-numbered year, the department shall:</w:t>
          </w:r>
        </w:p>
        <w:p w:rsidR="00546849" w:rsidRDefault="00546849" w:rsidP="00546849">
          <w:pPr>
            <w:pStyle w:val="RCWSLText"/>
          </w:pPr>
          <w:r>
            <w:tab/>
            <w:t>(a) Develop a comprehensive ten-year financing report in coordination with all local governments with clean</w:t>
          </w:r>
          <w:r>
            <w:noBreakHyphen/>
            <w:t>up responsibilities that identifies the projected biennial hazardous waste site remedial action needs that are eligible for funding from the local toxics control account;</w:t>
          </w:r>
        </w:p>
        <w:p w:rsidR="00546849" w:rsidRDefault="00546849" w:rsidP="00546849">
          <w:pPr>
            <w:pStyle w:val="RCWSLText"/>
          </w:pPr>
          <w:r>
            <w:tab/>
            <w:t>(b) Work with local governments to develop working capital reserves to be incorporated in the ten-year financing report;</w:t>
          </w:r>
        </w:p>
        <w:p w:rsidR="00546849" w:rsidRDefault="00546849" w:rsidP="00546849">
          <w:pPr>
            <w:pStyle w:val="RCWSLText"/>
          </w:pPr>
          <w:r>
            <w:tab/>
            <w:t>(c) Identify the projected remedial action needs for orphaned, abandoned, and other clean</w:t>
          </w:r>
          <w:r>
            <w:noBreakHyphen/>
            <w:t>up sites that are eligible for funding from the state toxics control account;</w:t>
          </w:r>
        </w:p>
        <w:p w:rsidR="00546849" w:rsidRDefault="00546849" w:rsidP="00546849">
          <w:pPr>
            <w:pStyle w:val="RCWSLText"/>
          </w:pPr>
          <w:r>
            <w:tab/>
            <w:t>(d) Project the remedial action need, cost, revenue, and any recommended working capital reserve estimate to the next biennium's long</w:t>
          </w:r>
          <w:r>
            <w:noBreakHyphen/>
            <w:t>term remedial action needs from both the local toxics control account and the state toxics control account, and submit this information to the appropriate standing fiscal and environmental committees of the senate and house of representatives.  This submittal must also include a ranked list of such remedial action projects for both accounts; and</w:t>
          </w:r>
        </w:p>
        <w:p w:rsidR="00546849" w:rsidRDefault="00546849" w:rsidP="00546849">
          <w:pPr>
            <w:pStyle w:val="RCWSLText"/>
          </w:pPr>
          <w:r>
            <w:tab/>
            <w:t>(e) Provide the legislature and the public each year with an accounting of the department's activities supported by appropriations from the state and local toxics control accounts, including a list of known hazardous waste sites and their hazard rankings, actions taken and planned at each site, how the department is meeting its waste management priorities under RCW 70.105.150, and all funds expended under this chapter.</w:t>
          </w:r>
        </w:p>
        <w:p w:rsidR="00546849" w:rsidRDefault="00546849" w:rsidP="00546849">
          <w:pPr>
            <w:pStyle w:val="RCWSLText"/>
          </w:pPr>
          <w:r>
            <w:tab/>
            <w:t>(5) ((</w:t>
          </w:r>
          <w:r>
            <w:rPr>
              <w:strike/>
            </w:rPr>
            <w:t>The department shall establish a scientific advisory board to render advice to the department with respect to the hazard ranking system, cleanup standards, remedial actions, deadlines for remedial actions, monitoring, the classification of substances as hazardous substances for purposes of RCW 70.105D.020 and the classification of substances or products as hazardous substances for purposes of RCW 82.21.020(1).  The board shall consist of five independent members to serve staggered three-year terms.  No members may be employees of the department.  Members shall be reimbursed for travel expenses as provided in RCW 43.03.050 and 43.03.060.</w:t>
          </w:r>
          <w:r>
            <w:br/>
          </w:r>
          <w:r>
            <w:rPr>
              <w:strike/>
            </w:rPr>
            <w:tab/>
            <w:t>(6)</w:t>
          </w:r>
          <w:r>
            <w:t>)) The department shall establish a program to identify potential hazardous waste sites and to encourage persons to provide information about hazardous waste sites.</w:t>
          </w:r>
        </w:p>
        <w:p w:rsidR="00546849" w:rsidRDefault="00546849" w:rsidP="00546849">
          <w:pPr>
            <w:pStyle w:val="RCWSLText"/>
          </w:pPr>
          <w:r>
            <w:tab/>
            <w:t>((</w:t>
          </w:r>
          <w:r>
            <w:rPr>
              <w:strike/>
            </w:rPr>
            <w:t>(7)</w:t>
          </w:r>
          <w:r>
            <w:t xml:space="preserve">)) </w:t>
          </w:r>
          <w:r>
            <w:rPr>
              <w:u w:val="single"/>
            </w:rPr>
            <w:t>(6)</w:t>
          </w:r>
          <w:r>
            <w:t xml:space="preserve">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subsection (1)(i) of this section, the department shall periodically review the environmental covenant for effectiveness.  Except as otherwise provided in (c) of this subsection, the department shall conduct a review at least once every five years after an environmental covenant is recorded.</w:t>
          </w:r>
        </w:p>
        <w:p w:rsidR="00546849" w:rsidRDefault="00546849" w:rsidP="00546849">
          <w:pPr>
            <w:pStyle w:val="RCWSLText"/>
          </w:pPr>
          <w:r>
            <w:tab/>
            <w:t>(a) The review shall consist of, at a minimum:</w:t>
          </w:r>
        </w:p>
        <w:p w:rsidR="00546849" w:rsidRDefault="00546849" w:rsidP="00546849">
          <w:pPr>
            <w:pStyle w:val="RCWSLText"/>
          </w:pPr>
          <w:r>
            <w:tab/>
            <w:t>(i) A review of the title of the real property subject to the environmental covenant to determine whether the environmental covenant was properly recorded and, if applicable, amended or terminated;</w:t>
          </w:r>
        </w:p>
        <w:p w:rsidR="00546849" w:rsidRDefault="00546849" w:rsidP="00546849">
          <w:pPr>
            <w:pStyle w:val="RCWSLText"/>
          </w:pPr>
          <w:r>
            <w:tab/>
            <w:t>(ii)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rsidR="00546849" w:rsidRDefault="00546849" w:rsidP="00546849">
          <w:pPr>
            <w:pStyle w:val="RCWSLText"/>
          </w:pPr>
          <w:r>
            <w:tab/>
            <w:t>(iii) A review of the effectiveness of the environmental covenant in limiting or prohibiting activities that may interfere with the integrity of the remedial action or that may result in exposure to or migration of hazardous substances.  This shall include a review of available monitoring data.</w:t>
          </w:r>
        </w:p>
        <w:p w:rsidR="00546849" w:rsidRDefault="00546849" w:rsidP="00546849">
          <w:pPr>
            <w:pStyle w:val="RCWSLText"/>
          </w:pPr>
          <w:r>
            <w:tab/>
            <w:t>(b)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shall take any and all appropriate actions necessary to ensure compliance with the environmental covenant and the policies and requirements of this chapter.</w:t>
          </w:r>
        </w:p>
        <w:p w:rsidR="00546849" w:rsidRDefault="00546849" w:rsidP="00546849">
          <w:pPr>
            <w:pStyle w:val="RCWSLText"/>
          </w:pPr>
          <w:r>
            <w:tab/>
            <w:t>(c) For facilities where an environmental covenant required by the department under subsection (1)(f) of this section was required before July 1, 2007, the department shall:</w:t>
          </w:r>
        </w:p>
        <w:p w:rsidR="00546849" w:rsidRDefault="00546849" w:rsidP="00546849">
          <w:pPr>
            <w:pStyle w:val="RCWSLText"/>
          </w:pPr>
          <w:r>
            <w:tab/>
            <w:t>(i) Enter all required information about the environmental covenant into the registry established under RCW 64.70.120 by June 30, 2008;</w:t>
          </w:r>
        </w:p>
        <w:p w:rsidR="00546849" w:rsidRDefault="00546849" w:rsidP="00546849">
          <w:pPr>
            <w:pStyle w:val="RCWSLText"/>
          </w:pPr>
          <w:r>
            <w:tab/>
            <w:t>(ii) For those facilities where more than five years has elapsed since the environmental covenant was required and the department has yet to conduct a review, conduct an initial review according to the following schedule:</w:t>
          </w:r>
        </w:p>
        <w:p w:rsidR="00546849" w:rsidRDefault="00546849" w:rsidP="00546849">
          <w:pPr>
            <w:pStyle w:val="RCWSLText"/>
          </w:pPr>
          <w:r>
            <w:tab/>
            <w:t>(A) By December 30, 2008, fifty facilities;</w:t>
          </w:r>
        </w:p>
        <w:p w:rsidR="00546849" w:rsidRDefault="00546849" w:rsidP="00546849">
          <w:pPr>
            <w:pStyle w:val="RCWSLText"/>
          </w:pPr>
          <w:r>
            <w:tab/>
            <w:t>(B) By June 30, 2009, fifty additional facilities; and</w:t>
          </w:r>
        </w:p>
        <w:p w:rsidR="00546849" w:rsidRDefault="00546849" w:rsidP="00546849">
          <w:pPr>
            <w:pStyle w:val="RCWSLText"/>
          </w:pPr>
          <w:r>
            <w:tab/>
            <w:t>(C) By June 30, 2010, the remainder of the facilities;</w:t>
          </w:r>
        </w:p>
        <w:p w:rsidR="00546849" w:rsidRDefault="00546849" w:rsidP="00546849">
          <w:pPr>
            <w:pStyle w:val="RCWSLText"/>
          </w:pPr>
          <w:r>
            <w:tab/>
            <w:t>(iii) Once this initial review has been completed, conduct subsequent reviews at least once every five years.</w:t>
          </w:r>
        </w:p>
        <w:p w:rsidR="00EA700F" w:rsidRDefault="00546849" w:rsidP="00EA700F">
          <w:pPr>
            <w:spacing w:before="360" w:after="360" w:line="408" w:lineRule="auto"/>
            <w:jc w:val="center"/>
            <w:rPr>
              <w:b/>
            </w:rPr>
          </w:pPr>
          <w:r>
            <w:rPr>
              <w:b/>
            </w:rPr>
            <w:t>Oil Heat Advisory Committee</w:t>
          </w:r>
        </w:p>
        <w:p w:rsidR="00EA700F" w:rsidRPr="00EA700F" w:rsidRDefault="00EA700F" w:rsidP="00EA700F">
          <w:pPr>
            <w:spacing w:line="408" w:lineRule="exact"/>
            <w:jc w:val="both"/>
          </w:pPr>
          <w:r>
            <w:rPr>
              <w:b/>
            </w:rPr>
            <w:tab/>
          </w:r>
          <w:r w:rsidR="00546849" w:rsidRPr="00EA700F">
            <w:rPr>
              <w:b/>
            </w:rPr>
            <w:t xml:space="preserve">Sec. </w:t>
          </w:r>
          <w:r w:rsidR="00825284" w:rsidRPr="00EA700F">
            <w:rPr>
              <w:b/>
            </w:rPr>
            <w:fldChar w:fldCharType="begin"/>
          </w:r>
          <w:r w:rsidR="00546849" w:rsidRPr="00EA700F">
            <w:rPr>
              <w:b/>
            </w:rPr>
            <w:instrText xml:space="preserve"> LISTNUM  LegalDefault  </w:instrText>
          </w:r>
          <w:r w:rsidR="00825284" w:rsidRPr="00EA700F">
            <w:rPr>
              <w:b/>
            </w:rPr>
            <w:fldChar w:fldCharType="end"/>
          </w:r>
          <w:r w:rsidR="00546849" w:rsidRPr="00EA700F">
            <w:rPr>
              <w:b/>
            </w:rPr>
            <w:t xml:space="preserve">  </w:t>
          </w:r>
          <w:r w:rsidR="00546849" w:rsidRPr="00EA700F">
            <w:t>RCW 70.149.040 and 2007 c 240 s 1 are each amended to read as follows:</w:t>
          </w:r>
          <w:r w:rsidRPr="00EA700F">
            <w:t xml:space="preserve">  </w:t>
          </w:r>
          <w:r w:rsidR="00546849" w:rsidRPr="00EA700F">
            <w:t>The director shall:</w:t>
          </w:r>
          <w:r w:rsidRPr="00EA700F">
            <w:t xml:space="preserve"> </w:t>
          </w:r>
          <w:r w:rsidR="00546849" w:rsidRPr="00EA700F">
            <w:tab/>
            <w:t>(1) Design a program, consistent with RCW 70.149.120, for providing pollution liability insurance for heating oil tanks that provides up to sixty thousand dollars per occurrence coverage and aggregate limits, and protects the state of Washington from unwanted or unanticipated liability for accidental release claims;</w:t>
          </w:r>
        </w:p>
        <w:p w:rsidR="00546849" w:rsidRPr="00EA700F" w:rsidRDefault="00546849" w:rsidP="00EA700F">
          <w:pPr>
            <w:spacing w:line="408" w:lineRule="exact"/>
            <w:jc w:val="both"/>
          </w:pPr>
          <w:r w:rsidRPr="00EA700F">
            <w:tab/>
            <w:t>(2)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rsidR="00546849" w:rsidRDefault="00546849" w:rsidP="00546849">
          <w:pPr>
            <w:pStyle w:val="RCWSLText"/>
          </w:pPr>
          <w:r>
            <w:tab/>
            <w:t>(3) Administer the heating oil pollution liability trust account, as established under RCW 70.149.070;</w:t>
          </w:r>
        </w:p>
        <w:p w:rsidR="00546849" w:rsidRDefault="00546849" w:rsidP="00546849">
          <w:pPr>
            <w:pStyle w:val="RCWSLText"/>
          </w:pPr>
          <w:r>
            <w:tab/>
            <w:t>(4) Employ and discharge, at his or her discretion, agents, attorneys, consultants, companies, organizations, and employees as deemed necessary, and to prescribe their duties and powers, and fix their compensation;</w:t>
          </w:r>
        </w:p>
        <w:p w:rsidR="00546849" w:rsidRDefault="00546849" w:rsidP="00546849">
          <w:pPr>
            <w:pStyle w:val="RCWSLText"/>
          </w:pPr>
          <w:r>
            <w:tab/>
            <w:t>(5) Adopt rules under chapter 34.05 RCW as necessary to carry out the provisions of this chapter;</w:t>
          </w:r>
        </w:p>
        <w:p w:rsidR="00546849" w:rsidRDefault="00546849" w:rsidP="00546849">
          <w:pPr>
            <w:pStyle w:val="RCWSLText"/>
          </w:pPr>
          <w:r>
            <w:tab/>
            <w:t>(6) Design and from time to time revise a reinsurance contract providing coverage to an insurer or insurers meeting the requirements of this chapter.  The director is authorized to provide reinsurance through the pollution liability insurance program trust account;</w:t>
          </w:r>
        </w:p>
        <w:p w:rsidR="00546849" w:rsidRDefault="00546849" w:rsidP="00546849">
          <w:pPr>
            <w:pStyle w:val="RCWSLText"/>
          </w:pPr>
          <w:r>
            <w:tab/>
            <w:t>(7) Solicit bids from insurers and select an insurer to provide pollution liability insurance for third-party bodily injury and property damage, and corrective action to owners and operators of heating oil tanks;</w:t>
          </w:r>
        </w:p>
        <w:p w:rsidR="00546849" w:rsidRDefault="00546849" w:rsidP="00546849">
          <w:pPr>
            <w:pStyle w:val="RCWSLText"/>
          </w:pPr>
          <w:r>
            <w:tab/>
            <w:t>(8) Register, and design a means of accounting for, operating heating oil tanks;</w:t>
          </w:r>
        </w:p>
        <w:p w:rsidR="00546849" w:rsidRDefault="00546849" w:rsidP="00546849">
          <w:pPr>
            <w:pStyle w:val="RCWSLText"/>
          </w:pPr>
          <w:r>
            <w:tab/>
            <w:t>(9) Implement a program to provide advice and technical assistance to owners and operators of active and abandoned heating oil tanks if contamination from an active or abandoned heating oil tank is suspected.  Advice and assistance regarding administrative and technical requirements may include observation of testing or site assessment and review of the results of reports.  If the director finds that contamination is not present or that the contamination is apparently minor and not a threat to human health or the environment, the director may provide written opinions and conclusions on the results of the investigation to owners and operators of active and abandoned heating oil tanks.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  The state of Washington, the pollution liability insurance agency, and its officers and employees are immune from all liability, and no cause of action arises from any act or omission in providing, or failing to provide, such advice, opinion, conclusion, or assistance;</w:t>
          </w:r>
        </w:p>
        <w:p w:rsidR="00546849" w:rsidRDefault="00546849" w:rsidP="00546849">
          <w:pPr>
            <w:pStyle w:val="RCWSLText"/>
          </w:pPr>
          <w:r>
            <w:tab/>
            <w:t>(10) Establish a public information program to provide information regarding liability, technical, and environmental requirements associated with active and abandoned heating oil tanks;</w:t>
          </w:r>
        </w:p>
        <w:p w:rsidR="00546849" w:rsidRDefault="00546849" w:rsidP="00546849">
          <w:pPr>
            <w:pStyle w:val="RCWSLText"/>
          </w:pPr>
          <w:r>
            <w:tab/>
            <w:t>(11) Monitor agency expenditures and seek to minimize costs and maximize benefits to ensure responsible financial stewardship;</w:t>
          </w:r>
        </w:p>
        <w:p w:rsidR="00546849" w:rsidRDefault="00546849" w:rsidP="00546849">
          <w:pPr>
            <w:pStyle w:val="RCWSLText"/>
          </w:pPr>
          <w:r>
            <w:tab/>
            <w:t>(12) ((</w:t>
          </w:r>
          <w:r>
            <w:rPr>
              <w:strike/>
            </w:rPr>
            <w:t>Create an advisory committee of stakeholders to advise the director on all aspects of program operations and fees authorized by this chapter, including pollution prevention programs.  The advisory committee must have one member each from the Pacific Northwest oil heat council, the Washington oil marketers association, the western states petroleum association, and the department of ecology and three members from among the owners of home heating oil tanks registered with the pollution liability insurance agency who are generally representative of the geographical distribution and types of registered owners.  The committee should meet at least quarterly, or more frequently at the discretion of the director; and</w:t>
          </w:r>
          <w:r>
            <w:br/>
          </w:r>
          <w:r>
            <w:rPr>
              <w:strike/>
            </w:rPr>
            <w:tab/>
            <w:t>(13)</w:t>
          </w:r>
          <w:r>
            <w:t>)) Study if appropriate user fees to supplement program funding are necessary and develop recommendations for legislation to authorize such fees.</w:t>
          </w:r>
        </w:p>
        <w:p w:rsidR="00546849" w:rsidRDefault="00546849" w:rsidP="00546849">
          <w:pPr>
            <w:spacing w:before="360" w:after="360" w:line="408" w:lineRule="auto"/>
            <w:jc w:val="center"/>
          </w:pPr>
          <w:r>
            <w:rPr>
              <w:b/>
            </w:rPr>
            <w:t>Parks Centennial Advisory Committee</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79A.75.900 and 2004 c 14 s 5 are each amended to read as follows:</w:t>
          </w:r>
        </w:p>
        <w:p w:rsidR="00546849" w:rsidRDefault="00546849" w:rsidP="00546849">
          <w:pPr>
            <w:pStyle w:val="RCWSLText"/>
          </w:pPr>
          <w:r>
            <w:t>This act expires ((</w:t>
          </w:r>
          <w:r>
            <w:rPr>
              <w:strike/>
            </w:rPr>
            <w:t>December 31, 2013</w:t>
          </w:r>
          <w:r>
            <w:t xml:space="preserve">)) </w:t>
          </w:r>
          <w:r>
            <w:rPr>
              <w:u w:val="single"/>
            </w:rPr>
            <w:t>June 30, 2009</w:t>
          </w:r>
          <w:r>
            <w:t>.</w:t>
          </w:r>
        </w:p>
        <w:p w:rsidR="00546849" w:rsidRDefault="00546849" w:rsidP="00546849">
          <w:pPr>
            <w:spacing w:before="360" w:after="360" w:line="408" w:lineRule="auto"/>
            <w:jc w:val="center"/>
          </w:pPr>
          <w:r>
            <w:rPr>
              <w:b/>
            </w:rPr>
            <w:t>Prescription Drug Purchasing Consortium Advisory Commi</w:t>
          </w:r>
          <w:r w:rsidR="00EA700F">
            <w:rPr>
              <w:b/>
            </w:rPr>
            <w:t>ttee</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70.14.060 and 2005 c 129 s 1 are each amended to read as follows:</w:t>
          </w:r>
        </w:p>
        <w:p w:rsidR="00546849" w:rsidRDefault="00546849" w:rsidP="00546849">
          <w:pPr>
            <w:pStyle w:val="RCWSLText"/>
          </w:pPr>
          <w:r>
            <w:t>(1) The administrator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State purchased health care programs as defined in RCW 41.05.011 shall purchase prescription drugs through the consortium for those prescription drugs that are purchased directly by the state and those that are purchased through reimbursement of pharmacies, unless exempted under this section.  The administrator shall not require any supplemental rebate offered to the department of social and health services by a pharmaceutical manufacturer for prescription drugs purchased for medical assistance program clients under chapter 74.09 RCW be extended to any other state purchased health care program, or to any other individuals or entities participating in the consortium.  The administrator shall explore joint purchasing opportunities with other states.</w:t>
          </w:r>
        </w:p>
        <w:p w:rsidR="00546849" w:rsidRDefault="00546849" w:rsidP="00546849">
          <w:pPr>
            <w:pStyle w:val="RCWSLText"/>
          </w:pPr>
          <w:r>
            <w:tab/>
            <w:t>(2) Participation in the purchasing consortium shall be offered as an option beginning January 1, 2006.  Participation in the consortium is purely voluntary for units of local government, private entities, labor organizations, and for individuals who lack or are underinsured for prescription drug coverage.  The administrator may set reasonable fees, including enrollment fees, to cover administrative costs attributable to participation in the prescription drug consortium.</w:t>
          </w:r>
        </w:p>
        <w:p w:rsidR="00546849" w:rsidRDefault="00546849" w:rsidP="00546849">
          <w:pPr>
            <w:pStyle w:val="RCWSLText"/>
          </w:pPr>
          <w:r>
            <w:tab/>
            <w:t>(3) ((</w:t>
          </w:r>
          <w:r>
            <w:rPr>
              <w:strike/>
            </w:rPr>
            <w:t>The prescription drug consortium advisory committee is created within the authority.  The function of the prescription drug advisory committee is to advise the administrator of the state health care authority on the implementation of the prescription drug purchasing consortium.</w:t>
          </w:r>
          <w:r>
            <w:br/>
          </w:r>
          <w:r>
            <w:rPr>
              <w:strike/>
            </w:rPr>
            <w:tab/>
            <w:t>(4) The prescription drug consortium advisory committee shall be composed of eleven members selected as provided in this subsection.</w:t>
          </w:r>
          <w:r>
            <w:br/>
          </w:r>
          <w:r>
            <w:rPr>
              <w:strike/>
            </w:rPr>
            <w:tab/>
            <w:t>(a) The administrator shall select one member of the prescription drug consortium advisory committee from each list of three nominees submitted by statewide organizations representing the following:</w:t>
          </w:r>
          <w:r>
            <w:br/>
          </w:r>
          <w:r>
            <w:rPr>
              <w:strike/>
            </w:rPr>
            <w:tab/>
            <w:t>(i) One representative of state employees, who represents an employee union certified as exclusive representative of at least one bargaining unit of classified employees;</w:t>
          </w:r>
          <w:r>
            <w:br/>
          </w:r>
          <w:r>
            <w:rPr>
              <w:strike/>
            </w:rPr>
            <w:tab/>
            <w:t>(ii) One member who is a licensed physician;</w:t>
          </w:r>
          <w:r>
            <w:br/>
          </w:r>
          <w:r>
            <w:rPr>
              <w:strike/>
            </w:rPr>
            <w:tab/>
            <w:t>(iii) One member who is a licensed pharmacist;</w:t>
          </w:r>
          <w:r>
            <w:br/>
          </w:r>
          <w:r>
            <w:rPr>
              <w:strike/>
            </w:rPr>
            <w:tab/>
            <w:t>(iv) One member who is a licensed advanced registered nurse practitioner;</w:t>
          </w:r>
          <w:r>
            <w:br/>
          </w:r>
          <w:r>
            <w:rPr>
              <w:strike/>
            </w:rPr>
            <w:tab/>
            <w:t>(v) One member representing a health carrier licensed under Title 48 RCW; and</w:t>
          </w:r>
          <w:r>
            <w:br/>
          </w:r>
          <w:r>
            <w:rPr>
              <w:strike/>
            </w:rPr>
            <w:tab/>
            <w:t>(vi) One member representing unions that represent private sector employees;</w:t>
          </w:r>
          <w:r>
            <w:br/>
          </w:r>
          <w:r>
            <w:rPr>
              <w:strike/>
            </w:rPr>
            <w:tab/>
            <w:t>(b) The administrator shall select two members of the advisory committee from a list of nominees submitted by statewide organizations representing consumers.  One of the consumer members shall have knowledge or experience regarding senior citizen prescription drug cost and utilization issues;</w:t>
          </w:r>
          <w:r>
            <w:br/>
          </w:r>
          <w:r>
            <w:rPr>
              <w:strike/>
            </w:rPr>
            <w:tab/>
            <w:t>(c) The administrator shall select two members of the advisory committee from a list of nominees submitted by statewide organizations representing business, one of whom shall represent small businesses who employ fifty or fewer employees and one of whom shall represent large businesses; and</w:t>
          </w:r>
          <w:r>
            <w:br/>
          </w:r>
          <w:r>
            <w:rPr>
              <w:strike/>
            </w:rPr>
            <w:tab/>
            <w:t>(d) The administrator shall select one member who is versed in biologic medicine through research or academia from the University of Washington or Washington State University.</w:t>
          </w:r>
          <w:r>
            <w:br/>
          </w:r>
          <w:r>
            <w:rPr>
              <w:strike/>
            </w:rPr>
            <w:tab/>
            <w:t>(5) The administrator shall consult with the advisory committee on at least a quarterly basis on significant policy decisions related to implementation of the purchasing consortium.</w:t>
          </w:r>
          <w:r>
            <w:br/>
          </w:r>
          <w:r>
            <w:rPr>
              <w:strike/>
            </w:rPr>
            <w:tab/>
            <w:t>(6)</w:t>
          </w:r>
          <w:r>
            <w:t>)) This section does not apply to state purchased health care services that are purchased from or through health carriers as defined in RCW 48.43.005, or group model health maintenance organizations that are accredited by the national committee for quality assurance.</w:t>
          </w:r>
        </w:p>
        <w:p w:rsidR="00546849" w:rsidRDefault="00546849" w:rsidP="00546849">
          <w:pPr>
            <w:pStyle w:val="RCWSLText"/>
          </w:pPr>
          <w:r>
            <w:tab/>
            <w:t>((</w:t>
          </w:r>
          <w:r>
            <w:rPr>
              <w:strike/>
            </w:rPr>
            <w:t>(7)</w:t>
          </w:r>
          <w:r>
            <w:t xml:space="preserve">)) </w:t>
          </w:r>
          <w:r>
            <w:rPr>
              <w:u w:val="single"/>
            </w:rPr>
            <w:t>(4)</w:t>
          </w:r>
          <w:r>
            <w:t xml:space="preserve"> The state health care authority is authorized to adopt rules implementing chapter 129, Laws of 2005.</w:t>
          </w:r>
        </w:p>
        <w:p w:rsidR="00546849" w:rsidRDefault="00546849" w:rsidP="00546849">
          <w:pPr>
            <w:pStyle w:val="RCWSLText"/>
          </w:pPr>
          <w:r>
            <w:tab/>
            <w:t>((</w:t>
          </w:r>
          <w:r>
            <w:rPr>
              <w:strike/>
            </w:rPr>
            <w:t>(8)</w:t>
          </w:r>
          <w:r>
            <w:t xml:space="preserve">)) </w:t>
          </w:r>
          <w:r>
            <w:rPr>
              <w:u w:val="single"/>
            </w:rPr>
            <w:t>(5)</w:t>
          </w:r>
          <w:r>
            <w:t xml:space="preserve"> State purchased health care programs are exempt from the requirements of this section if they can demonstrate to the administrator that, as a result of the availability of federal programs or other purchasing arrangements, their other purchasing mechanisms will result in greater discounts and aggregate cost savings than would be realized through participation in the consortium.</w:t>
          </w:r>
        </w:p>
        <w:p w:rsidR="00546849" w:rsidRDefault="00546849" w:rsidP="00546849">
          <w:pPr>
            <w:spacing w:before="360" w:after="360" w:line="408" w:lineRule="auto"/>
            <w:jc w:val="center"/>
          </w:pPr>
          <w:r>
            <w:rPr>
              <w:b/>
            </w:rPr>
            <w:t>Risk Management Advisory Committee</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RCW 4.92.230 (Risk management</w:t>
          </w:r>
          <w:r>
            <w:noBreakHyphen/>
            <w:t>-Advisory committee created</w:t>
          </w:r>
          <w:r>
            <w:noBreakHyphen/>
            <w:t>-Duties) and 2002 c 332 s 19 &amp; 1989 c 419 s 7 are each repealed.</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4.92.130 and 2002 c 332 s 14 are each amended to read as follows:</w:t>
          </w:r>
        </w:p>
        <w:p w:rsidR="00546849" w:rsidRDefault="00546849" w:rsidP="00546849">
          <w:pPr>
            <w:pStyle w:val="RCWSLText"/>
          </w:pPr>
          <w:r>
            <w:tab/>
            <w:t>A liability account in the custody of the treasurer is hereby created as a nonappropriated account to be used solely and exclusively for the payment of liability settlements and judgments against the state under 42 U.S.C. Sec. 1981 et seq. or for the tortious conduct of its officers, employees, and volunteers and all related legal defense costs.</w:t>
          </w:r>
        </w:p>
        <w:p w:rsidR="00546849" w:rsidRDefault="00546849" w:rsidP="00546849">
          <w:pPr>
            <w:pStyle w:val="RCWSLText"/>
          </w:pPr>
          <w:r>
            <w:tab/>
            <w:t>(1) The purpose of the liability account is to:  (a) Expeditiously pay legal liabilities and defense costs of the state resulting from tortious conduct; (b) promote risk control through a cost allocation system which recognizes agency loss experience, levels of self-retention, and levels of risk exposure; and (c) establish an actuarially sound system to pay incurred losses, within defined limits.</w:t>
          </w:r>
        </w:p>
        <w:p w:rsidR="00546849" w:rsidRDefault="00546849" w:rsidP="00546849">
          <w:pPr>
            <w:pStyle w:val="RCWSLText"/>
          </w:pPr>
          <w:r>
            <w:tab/>
            <w:t>(2) The liability account shall be used to pay claims for injury and property damages and legal defense costs exclusive of agency-retained expenses otherwise budgeted.</w:t>
          </w:r>
        </w:p>
        <w:p w:rsidR="00546849" w:rsidRDefault="00546849" w:rsidP="00546849">
          <w:pPr>
            <w:pStyle w:val="RCWSLText"/>
          </w:pPr>
          <w:r>
            <w:tab/>
            <w:t>(3) No money shall be paid from the liability account, except for defense costs, unless all proceeds available to the claimant from any valid and collectible liability insurance shall have been exhausted and unless:</w:t>
          </w:r>
        </w:p>
        <w:p w:rsidR="00546849" w:rsidRDefault="00546849" w:rsidP="00546849">
          <w:pPr>
            <w:pStyle w:val="RCWSLText"/>
          </w:pPr>
          <w:r>
            <w:tab/>
            <w:t>(a) The claim shall have been reduced to final judgment in a court of competent jurisdiction; or</w:t>
          </w:r>
        </w:p>
        <w:p w:rsidR="00546849" w:rsidRDefault="00546849" w:rsidP="00546849">
          <w:pPr>
            <w:pStyle w:val="RCWSLText"/>
          </w:pPr>
          <w:r>
            <w:tab/>
            <w:t>(b) The claim has been approved for payment.</w:t>
          </w:r>
        </w:p>
        <w:p w:rsidR="00546849" w:rsidRDefault="00546849" w:rsidP="00546849">
          <w:pPr>
            <w:pStyle w:val="RCWSLText"/>
          </w:pPr>
          <w:r>
            <w:tab/>
            <w:t>(4) The liability account shall be financed through annual premiums assessed to state agencies, based on sound actuarial principles, and shall be for liability coverage in excess of agency-budgeted self-retention levels.</w:t>
          </w:r>
        </w:p>
        <w:p w:rsidR="00546849" w:rsidRDefault="00546849" w:rsidP="00546849">
          <w:pPr>
            <w:pStyle w:val="RCWSLText"/>
          </w:pPr>
          <w:r>
            <w:tab/>
            <w:t>(5) Annual premium levels shall be determined by the risk manager((</w:t>
          </w:r>
          <w:r>
            <w:rPr>
              <w:strike/>
            </w:rPr>
            <w:t>, with the consultation and advice of the risk management advisory committee</w:t>
          </w:r>
          <w:r>
            <w:t>)).  An actuarial study shall be conducted to assist in determining the appropriate level of funding.</w:t>
          </w:r>
        </w:p>
        <w:p w:rsidR="00546849" w:rsidRDefault="00546849" w:rsidP="00546849">
          <w:pPr>
            <w:pStyle w:val="RCWSLText"/>
          </w:pPr>
          <w:r>
            <w:tab/>
            <w:t>(6) Disbursements for claims from the liability account shall be made to the claimant, or to the clerk of the court for judgments, upon written request to the state treasurer from the risk manager.</w:t>
          </w:r>
        </w:p>
        <w:p w:rsidR="00546849" w:rsidRDefault="00546849" w:rsidP="00546849">
          <w:pPr>
            <w:pStyle w:val="RCWSLText"/>
          </w:pPr>
          <w:r>
            <w:tab/>
            <w:t>(7) The director may direct agencies to transfer moneys from other funds and accounts to the liability account if premiums are delinquent.</w:t>
          </w:r>
        </w:p>
        <w:p w:rsidR="00546849" w:rsidRDefault="00546849" w:rsidP="00546849">
          <w:pPr>
            <w:pStyle w:val="RCWSLText"/>
          </w:pPr>
          <w:r>
            <w:tab/>
            <w:t>(8) The liability account shall not exceed fifty percent of the actuarial value of the outstanding liability as determined annually by the risk management division.  If the account exceeds the maximum amount specified in this section, premiums may be adjusted by the risk management division in order to maintain the account balance at the maximum limits.  If, after adjustment of premiums, the account balance remains above the limits specified, the excess amount shall be prorated back to the appropriate funds.</w:t>
          </w:r>
        </w:p>
        <w:p w:rsidR="00546849" w:rsidRDefault="00546849" w:rsidP="00546849">
          <w:pPr>
            <w:spacing w:before="360" w:after="360" w:line="408" w:lineRule="auto"/>
            <w:jc w:val="center"/>
          </w:pPr>
          <w:r>
            <w:rPr>
              <w:b/>
            </w:rPr>
            <w:t>Securities Advisory Committee</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The following acts or parts of acts are each repealed:</w:t>
          </w:r>
        </w:p>
        <w:p w:rsidR="00546849" w:rsidRDefault="00546849" w:rsidP="00546849">
          <w:pPr>
            <w:pStyle w:val="RCWSLText"/>
          </w:pPr>
          <w:r>
            <w:tab/>
            <w:t>(1) RCW 21.20.550 (State advisory committee</w:t>
          </w:r>
          <w:r>
            <w:noBreakHyphen/>
            <w:t>-Composition, appointment, qualifications) and 1973 1st ex.s. c 171 s 3 &amp; 1959 c 282 s 55;</w:t>
          </w:r>
        </w:p>
        <w:p w:rsidR="00546849" w:rsidRDefault="00546849" w:rsidP="00546849">
          <w:pPr>
            <w:pStyle w:val="RCWSLText"/>
          </w:pPr>
          <w:r>
            <w:tab/>
            <w:t>(2) RCW 21.20.560 (State advisory committee</w:t>
          </w:r>
          <w:r>
            <w:noBreakHyphen/>
            <w:t>-Chairperson, secretary</w:t>
          </w:r>
          <w:r>
            <w:noBreakHyphen/>
            <w:t>-Meetings) and 1979 ex.s. c 68 s 39, 1973 1st ex.s. c 171 s 4, &amp; 1959 c 282 s 56;</w:t>
          </w:r>
        </w:p>
        <w:p w:rsidR="00546849" w:rsidRDefault="00546849" w:rsidP="00546849">
          <w:pPr>
            <w:pStyle w:val="RCWSLText"/>
          </w:pPr>
          <w:r>
            <w:tab/>
            <w:t>(3) RCW 21.20.570 (State advisory committee</w:t>
          </w:r>
          <w:r>
            <w:noBreakHyphen/>
            <w:t>-Terms</w:t>
          </w:r>
          <w:r>
            <w:noBreakHyphen/>
            <w:t>-Vacancies) and 1959 c 282 s 57;</w:t>
          </w:r>
        </w:p>
        <w:p w:rsidR="00546849" w:rsidRDefault="00546849" w:rsidP="00546849">
          <w:pPr>
            <w:pStyle w:val="RCWSLText"/>
          </w:pPr>
          <w:r>
            <w:tab/>
            <w:t>(4) RCW 21.20.580 (State advisory committee</w:t>
          </w:r>
          <w:r>
            <w:noBreakHyphen/>
            <w:t>-Duties) and 1981 c 272 s 10, 1979 ex.s. c 68 s 40, &amp; 1959 c 282 s 58; and</w:t>
          </w:r>
        </w:p>
        <w:p w:rsidR="00546849" w:rsidRDefault="00546849" w:rsidP="00546849">
          <w:pPr>
            <w:pStyle w:val="RCWSLText"/>
          </w:pPr>
          <w:r>
            <w:tab/>
            <w:t>(5) RCW 21.20.590 (State advisory committee</w:t>
          </w:r>
          <w:r>
            <w:noBreakHyphen/>
            <w:t>-Reimbursement of travel expenses) and 1981 c 272 s 11, 1975-'76 2nd ex.s. c 34 s 65, &amp; 1959 c 282 s 59.</w:t>
          </w:r>
        </w:p>
        <w:p w:rsidR="00546849" w:rsidRDefault="00546849" w:rsidP="00546849">
          <w:pPr>
            <w:spacing w:before="360" w:after="360" w:line="408" w:lineRule="auto"/>
            <w:jc w:val="center"/>
          </w:pPr>
          <w:r>
            <w:rPr>
              <w:b/>
            </w:rPr>
            <w:t>Radiologic Technologists Ad Hoc Committee</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18.84.040 and 2008 c 246 s 4 are each amended to read as follows:</w:t>
          </w:r>
        </w:p>
        <w:p w:rsidR="00546849" w:rsidRDefault="00546849" w:rsidP="00546849">
          <w:pPr>
            <w:pStyle w:val="RCWSLText"/>
          </w:pPr>
          <w:r>
            <w:t>(1) In addition to any other authority provided by law, the secretary may:</w:t>
          </w:r>
        </w:p>
        <w:p w:rsidR="00546849" w:rsidRDefault="00546849" w:rsidP="00546849">
          <w:pPr>
            <w:pStyle w:val="RCWSLText"/>
          </w:pPr>
          <w:r>
            <w:tab/>
            <w:t>(a) Adopt rules, in accordance with chapter 34.05 RCW, necessary to implement this chapter;</w:t>
          </w:r>
        </w:p>
        <w:p w:rsidR="00546849" w:rsidRDefault="00546849" w:rsidP="00546849">
          <w:pPr>
            <w:pStyle w:val="RCWSLText"/>
          </w:pPr>
          <w:r>
            <w:tab/>
            <w:t>(b) Set all registration, certification, and renewal fees in accordance with RCW 43.70.250;</w:t>
          </w:r>
        </w:p>
        <w:p w:rsidR="00546849" w:rsidRDefault="00546849" w:rsidP="00546849">
          <w:pPr>
            <w:pStyle w:val="RCWSLText"/>
          </w:pPr>
          <w:r>
            <w:tab/>
            <w:t>(c) Establish forms and procedures necessary to administer this chapter;</w:t>
          </w:r>
        </w:p>
        <w:p w:rsidR="00546849" w:rsidRDefault="00546849" w:rsidP="00546849">
          <w:pPr>
            <w:pStyle w:val="RCWSLText"/>
          </w:pPr>
          <w:r>
            <w:tab/>
            <w:t>(d) Evaluate and designate those schools from which graduation will be accepted as proof of an applicant's eligibility to receive a certificate;</w:t>
          </w:r>
        </w:p>
        <w:p w:rsidR="00546849" w:rsidRDefault="00546849" w:rsidP="00546849">
          <w:pPr>
            <w:pStyle w:val="RCWSLText"/>
          </w:pPr>
          <w:r>
            <w:tab/>
            <w:t>(e) Determine whether alternative methods of training are equivalent to formal education, and to establish forms, procedures, and criteria for evaluation of an applicant's alternative training to determine the applicant's eligibility to receive a certificate;</w:t>
          </w:r>
        </w:p>
        <w:p w:rsidR="00546849" w:rsidRDefault="00546849" w:rsidP="00546849">
          <w:pPr>
            <w:pStyle w:val="RCWSLText"/>
          </w:pPr>
          <w:r>
            <w:tab/>
            <w:t>(f) Issue a certificate to any applicant who has met the education, training, examination, and conduct requirements for certification; and</w:t>
          </w:r>
        </w:p>
        <w:p w:rsidR="00546849" w:rsidRDefault="00546849" w:rsidP="00546849">
          <w:pPr>
            <w:pStyle w:val="RCWSLText"/>
          </w:pPr>
          <w:r>
            <w:tab/>
            <w:t>(g) Issue a registration to an applicant who meets the requirement for a registration.</w:t>
          </w:r>
        </w:p>
        <w:p w:rsidR="00546849" w:rsidRDefault="00546849" w:rsidP="00546849">
          <w:pPr>
            <w:pStyle w:val="RCWSLText"/>
          </w:pPr>
          <w:r>
            <w:tab/>
            <w:t>(2) The secretary may hire clerical, administrative, and investigative staff as needed to implement this chapter.</w:t>
          </w:r>
        </w:p>
        <w:p w:rsidR="00546849" w:rsidRDefault="00546849" w:rsidP="00546849">
          <w:pPr>
            <w:pStyle w:val="RCWSLText"/>
          </w:pPr>
          <w:r>
            <w:tab/>
            <w:t>(3) The uniform disciplinary act, chapter 18.130 RCW, governs the issuance and denial of registrations and certifications, unregistered and uncertified practice, and the discipline of registrants and certificants under this chapter.  The secretary is the disciplining authority under this chapter.</w:t>
          </w:r>
        </w:p>
        <w:p w:rsidR="00546849" w:rsidRDefault="00546849" w:rsidP="00546849">
          <w:pPr>
            <w:pStyle w:val="RCWSLText"/>
          </w:pPr>
          <w:r>
            <w:tab/>
            <w:t>((</w:t>
          </w:r>
          <w:r>
            <w:rPr>
              <w:strike/>
            </w:rPr>
            <w:t>(4) The secretary may appoint ad hoc members of the profession to serve in an ad hoc advisory capacity to the secretary in carrying out this chapter.  The members will serve for designated times and provide advice on matters specifically identified and requested by the secretary.  The members shall be compensated in accordance with RCW 43.03.220 and reimbursed for travel expenses under RCW 43.03.040 and 43.03.060.</w:t>
          </w:r>
          <w:r>
            <w:t>))</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18.84.070 and 1994 sp.s. c 9 s 507 are each amended to read as follows:</w:t>
          </w:r>
        </w:p>
        <w:p w:rsidR="00546849" w:rsidRDefault="00546849" w:rsidP="00546849">
          <w:pPr>
            <w:pStyle w:val="RCWSLText"/>
          </w:pPr>
          <w:r>
            <w:tab/>
            <w:t>The secretary((</w:t>
          </w:r>
          <w:r>
            <w:rPr>
              <w:strike/>
            </w:rPr>
            <w:t>, ad hoc committee members,</w:t>
          </w:r>
          <w:r>
            <w:t>)) or individuals acting on ((</w:t>
          </w:r>
          <w:r>
            <w:rPr>
              <w:strike/>
            </w:rPr>
            <w:t>their</w:t>
          </w:r>
          <w:r>
            <w:t xml:space="preserve">)) </w:t>
          </w:r>
          <w:r>
            <w:rPr>
              <w:u w:val="single"/>
            </w:rPr>
            <w:t>his or her</w:t>
          </w:r>
          <w:r>
            <w:t xml:space="preserve"> behalf are immune from suit in any civil action based on any certification or disciplinary proceedings or other official acts performed in the course of their duties.</w:t>
          </w:r>
        </w:p>
        <w:p w:rsidR="00546849" w:rsidRDefault="00546849" w:rsidP="00546849">
          <w:pPr>
            <w:spacing w:before="360" w:after="360" w:line="408" w:lineRule="auto"/>
            <w:jc w:val="center"/>
          </w:pPr>
          <w:r>
            <w:rPr>
              <w:b/>
            </w:rPr>
            <w:t>Pesticide Committees</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The following acts or parts of acts are each repealed:</w:t>
          </w:r>
        </w:p>
        <w:p w:rsidR="00546849" w:rsidRDefault="00546849" w:rsidP="00546849">
          <w:pPr>
            <w:pStyle w:val="RCWSLText"/>
          </w:pPr>
          <w:r>
            <w:tab/>
            <w:t>(1) RCW 17.15.040 (Interagency integrated pest management coordinating committee--Creation--Composition--Duties--Public notice--Progress reports) and 1997 c 357 s 5;</w:t>
          </w:r>
        </w:p>
        <w:p w:rsidR="00546849" w:rsidRDefault="00546849" w:rsidP="00546849">
          <w:pPr>
            <w:pStyle w:val="RCWSLText"/>
          </w:pPr>
          <w:r>
            <w:tab/>
            <w:t>(2) RCW 17.21.230 (Pesticide advisory board) and 1994 c 283 s 26, 1989 c 380 s 54, 1988 c 36 s 8, 1974 ex.s. c 20 s 1, 1971 ex.s. c 191 s 8, 1967 c 177 s 14, &amp; 1961 c 249 s 23;</w:t>
          </w:r>
        </w:p>
        <w:p w:rsidR="00546849" w:rsidRDefault="00546849" w:rsidP="00546849">
          <w:pPr>
            <w:pStyle w:val="RCWSLText"/>
          </w:pPr>
          <w:r>
            <w:tab/>
            <w:t>(3) RCW 17.21.240 (Pesticide advisory board</w:t>
          </w:r>
          <w:r>
            <w:noBreakHyphen/>
            <w:t>-Vacancies) and 1994 c 283 s 27, 1989 c 380 s 55, &amp; 1961 c 249 s 24;</w:t>
          </w:r>
        </w:p>
        <w:p w:rsidR="00546849" w:rsidRDefault="00546849" w:rsidP="00546849">
          <w:pPr>
            <w:pStyle w:val="RCWSLText"/>
          </w:pPr>
          <w:r>
            <w:tab/>
            <w:t>(4) RCW 17.21.250 (Pesticide advisory board</w:t>
          </w:r>
          <w:r>
            <w:noBreakHyphen/>
            <w:t>-Duties) and 1989 c 380 s 56 &amp; 1961 c 249 s 25;</w:t>
          </w:r>
        </w:p>
        <w:p w:rsidR="00546849" w:rsidRDefault="00546849" w:rsidP="00546849">
          <w:pPr>
            <w:pStyle w:val="RCWSLText"/>
          </w:pPr>
          <w:r>
            <w:tab/>
            <w:t>(5) RCW 17.21.260 (Pesticide advisory board</w:t>
          </w:r>
          <w:r>
            <w:noBreakHyphen/>
            <w:t>-Officers, meetings) and 1994 c 283 s 28, 1989 c 380 s 57, &amp; 1961 c 249 s 26; and</w:t>
          </w:r>
        </w:p>
        <w:p w:rsidR="00546849" w:rsidRDefault="00546849" w:rsidP="00546849">
          <w:pPr>
            <w:pStyle w:val="RCWSLText"/>
          </w:pPr>
          <w:r>
            <w:tab/>
            <w:t>(6) RCW 17.21.270 (Pesticide advisory board</w:t>
          </w:r>
          <w:r>
            <w:noBreakHyphen/>
            <w:t>-Travel expenses) and 1989 c 380 s 58, 1975-'76 2nd ex.s. c 34 s 24, &amp; 1961 c 249 s 27.</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15.92.070 and 1991 c 341 s 8 are each amended to read as follows:</w:t>
          </w:r>
        </w:p>
        <w:p w:rsidR="00546849" w:rsidRDefault="00546849" w:rsidP="00546849">
          <w:pPr>
            <w:pStyle w:val="RCWSLText"/>
          </w:pPr>
          <w:r>
            <w:tab/>
            <w:t>The laboratory is advised by a board appointed by the dean of the Washington State University college of agriculture and home economics.  The dean shall cooperate with appropriate officials in Washington, Idaho, and Oregon in selecting board members.</w:t>
          </w:r>
        </w:p>
        <w:p w:rsidR="00546849" w:rsidRDefault="00546849" w:rsidP="00546849">
          <w:pPr>
            <w:pStyle w:val="RCWSLText"/>
          </w:pPr>
          <w:r>
            <w:tab/>
            <w:t>(1) The board shall consist of one representative from each of the following interests:  A human toxicologist or a health professional knowledgeable in worker exposure to pesticides, the Washington State University vice-provost for research or research administrator, representatives from the state department of agriculture, the department of ecology, the department of health, the department of labor and ((</w:t>
          </w:r>
          <w:r>
            <w:rPr>
              <w:strike/>
            </w:rPr>
            <w:t>industry [industries]</w:t>
          </w:r>
          <w:r>
            <w:t xml:space="preserve">)) </w:t>
          </w:r>
          <w:r>
            <w:rPr>
              <w:u w:val="single"/>
            </w:rPr>
            <w:t>industries</w:t>
          </w:r>
          <w:r>
            <w:t>, privately owned Washington pesticide analytical laboratories, federal regional pesticide laboratories, an Idaho and Oregon laboratory, whether state, university, or private, a chemical and fertilizer industry representative, farm organizations, food processors, marketers, farm labor, environmental organizations, and consumers.  Each board member shall serve a three-year term.  The members of the board shall serve without compensation but shall be reimbursed for travel expenses incurred while engaged in the business of the board as provided in RCW 43.03.050 and 43.03.060.</w:t>
          </w:r>
        </w:p>
        <w:p w:rsidR="00546849" w:rsidRDefault="00546849" w:rsidP="00546849">
          <w:pPr>
            <w:pStyle w:val="RCWSLText"/>
          </w:pPr>
          <w:r>
            <w:tab/>
            <w:t>(2) The board ((</w:t>
          </w:r>
          <w:r>
            <w:rPr>
              <w:strike/>
            </w:rPr>
            <w:t>is in liaison with the pesticide advisory board and the pesticide incident reporting and tracking panel and</w:t>
          </w:r>
          <w:r>
            <w:t>)) shall review the chemicals investigated by the laboratory according to the following criteria:</w:t>
          </w:r>
        </w:p>
        <w:p w:rsidR="00546849" w:rsidRDefault="00546849" w:rsidP="00546849">
          <w:pPr>
            <w:pStyle w:val="RCWSLText"/>
          </w:pPr>
          <w:r>
            <w:tab/>
            <w:t>(a) Chemical uses for which a database exists on environmental fate and acute toxicology, and that appear safer environmentally than pesticides available on the market;</w:t>
          </w:r>
        </w:p>
        <w:p w:rsidR="00546849" w:rsidRDefault="00546849" w:rsidP="00546849">
          <w:pPr>
            <w:pStyle w:val="RCWSLText"/>
          </w:pPr>
          <w:r>
            <w:tab/>
            <w:t>(b) Chemical uses not currently under evaluation by public laboratories in Idaho or Oregon for use on Washington crops;</w:t>
          </w:r>
        </w:p>
        <w:p w:rsidR="00546849" w:rsidRDefault="00546849" w:rsidP="00546849">
          <w:pPr>
            <w:pStyle w:val="RCWSLText"/>
          </w:pPr>
          <w:r>
            <w:tab/>
            <w:t>(c) Chemicals that have lost or may lose their registration and that no reasonably viable alternatives for Washington crops are known; and</w:t>
          </w:r>
        </w:p>
        <w:p w:rsidR="00546849" w:rsidRDefault="00546849" w:rsidP="00546849">
          <w:pPr>
            <w:pStyle w:val="RCWSLText"/>
          </w:pPr>
          <w:r>
            <w:tab/>
            <w:t>(d) Other chemicals vital to Washington agriculture.</w:t>
          </w:r>
        </w:p>
        <w:p w:rsidR="00546849" w:rsidRDefault="00546849" w:rsidP="00546849">
          <w:pPr>
            <w:pStyle w:val="RCWSLText"/>
          </w:pPr>
          <w:r>
            <w:tab/>
            <w:t>(3) The laboratory shall conduct research activities using approved good laboratory practices, namely procedures and recordkeeping required of the national IR</w:t>
          </w:r>
          <w:r>
            <w:noBreakHyphen/>
            <w:t>4 minor use pesticide registration program.</w:t>
          </w:r>
        </w:p>
        <w:p w:rsidR="00546849" w:rsidRDefault="00546849" w:rsidP="00546849">
          <w:pPr>
            <w:pStyle w:val="RCWSLText"/>
          </w:pPr>
          <w:r>
            <w:tab/>
            <w:t>(4) The laboratory shall coordinate activities with the national IR</w:t>
          </w:r>
          <w:r>
            <w:noBreakHyphen/>
            <w:t>4 program.</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17.21.020 and 2004 c 100 s 1 are each amended to read as follows:</w:t>
          </w:r>
        </w:p>
        <w:p w:rsidR="00546849" w:rsidRDefault="00546849" w:rsidP="00546849">
          <w:pPr>
            <w:pStyle w:val="RCWSLText"/>
          </w:pPr>
          <w:r>
            <w:tab/>
            <w:t>Unless the context clearly requires otherwise, the definitions in this section apply throughout this chapter.</w:t>
          </w:r>
        </w:p>
        <w:p w:rsidR="00546849" w:rsidRDefault="00546849" w:rsidP="00546849">
          <w:pPr>
            <w:pStyle w:val="RCWSLText"/>
          </w:pPr>
          <w:r>
            <w:tab/>
            <w:t>(1) "Agricultural commodity" means any plant or part of a plant, or animal, or animal product, produced by a person (including farmers, ranchers, vineyardists, plant propagators, Christmas tree growers, aquaculturists, floriculturists, orchardists, foresters, or other comparable persons) primarily for sale, consumption, propagation, or other use by people or animals.</w:t>
          </w:r>
        </w:p>
        <w:p w:rsidR="00546849" w:rsidRDefault="00546849" w:rsidP="00546849">
          <w:pPr>
            <w:pStyle w:val="RCWSLText"/>
          </w:pPr>
          <w:r>
            <w:tab/>
            <w:t>(2) "Agricultural land" means land on which an agricultural commodity is produced or land that is in a government-recognized conservation reserve program.  This definition does not apply to private gardens where agricultural commodities are produced for personal consumption.</w:t>
          </w:r>
        </w:p>
        <w:p w:rsidR="00546849" w:rsidRDefault="00546849" w:rsidP="00546849">
          <w:pPr>
            <w:pStyle w:val="RCWSLText"/>
          </w:pPr>
          <w:r>
            <w:tab/>
            <w:t>(3) "Antimicrobial pesticide" means a pesticide that is used for the control of microbial pests, including but not limited to viruses, bacteria, algae, and protozoa, and is intended for use as a disinfectant or sanitizer.</w:t>
          </w:r>
        </w:p>
        <w:p w:rsidR="00546849" w:rsidRDefault="00546849" w:rsidP="00546849">
          <w:pPr>
            <w:pStyle w:val="RCWSLText"/>
          </w:pPr>
          <w:r>
            <w:tab/>
            <w:t>(4) "Apparatus" means any type of ground, water, or aerial equipment, device, or contrivance using motorized, mechanical, or pressurized power and used to apply any pesticide on land and anything that may be growing, habitating, or stored on or in such land, but shall not include any pressurized handsized household device used to apply any pesticide, or any equipment, device, or contrivance of which the person who is applying the pesticide is the source of power or energy in making such pesticide application, or any other small equipment, device, or contrivance that is transported in a piece of equipment licensed under this chapter as an apparatus.</w:t>
          </w:r>
        </w:p>
        <w:p w:rsidR="00546849" w:rsidRDefault="00546849" w:rsidP="00546849">
          <w:pPr>
            <w:pStyle w:val="RCWSLText"/>
          </w:pPr>
          <w:r>
            <w:tab/>
            <w:t>(5) "Arthropod" means any invertebrate animal that belongs to the phylum arthropoda, which in addition to insects, includes allied classes whose members are wingless and usually have more than six legs; for example, spiders, mites, ticks, centipedes, and isopod crustaceans.</w:t>
          </w:r>
        </w:p>
        <w:p w:rsidR="00546849" w:rsidRDefault="00546849" w:rsidP="00546849">
          <w:pPr>
            <w:pStyle w:val="RCWSLText"/>
          </w:pPr>
          <w:r>
            <w:tab/>
            <w:t>(6) "Certified applicator" means any individual who is licensed as a commercial pesticide applicator, commercial pesticide operator, public operator, private-commercial applicator, demonstration and research applicator, private applicator, limited private applicator, rancher private applicator, or any other individual who is certified by the director to use or supervise the use of any pesticide which is classified by the EPA or the director as a restricted use pesticide.</w:t>
          </w:r>
        </w:p>
        <w:p w:rsidR="00546849" w:rsidRDefault="00546849" w:rsidP="00546849">
          <w:pPr>
            <w:pStyle w:val="RCWSLText"/>
          </w:pPr>
          <w:r>
            <w:tab/>
            <w:t>(7) "Commercial pesticide applicator" means any person who engages in the business of applying pesticides to the land of another.</w:t>
          </w:r>
        </w:p>
        <w:p w:rsidR="00546849" w:rsidRDefault="00546849" w:rsidP="00546849">
          <w:pPr>
            <w:pStyle w:val="RCWSLText"/>
          </w:pPr>
          <w:r>
            <w:tab/>
            <w:t>(8) "Commercial pesticide operator" means any employee of a commercial pesticide applicator who uses or supervises the use of any pesticide and who is required to be licensed under provisions of this chapter.</w:t>
          </w:r>
        </w:p>
        <w:p w:rsidR="00546849" w:rsidRDefault="00546849" w:rsidP="00546849">
          <w:pPr>
            <w:pStyle w:val="RCWSLText"/>
          </w:pPr>
          <w:r>
            <w:tab/>
            <w:t>(9) "Defoliant" means any substance or mixture of substances intended to cause the leaves or foliage to drop from a plant with or without causing abscission.</w:t>
          </w:r>
        </w:p>
        <w:p w:rsidR="00546849" w:rsidRDefault="00546849" w:rsidP="00546849">
          <w:pPr>
            <w:pStyle w:val="RCWSLText"/>
          </w:pPr>
          <w:r>
            <w:tab/>
            <w:t>(10) "Department" means the Washington state department of agriculture.</w:t>
          </w:r>
        </w:p>
        <w:p w:rsidR="00546849" w:rsidRDefault="00546849" w:rsidP="00546849">
          <w:pPr>
            <w:pStyle w:val="RCWSLText"/>
          </w:pPr>
          <w:r>
            <w:tab/>
            <w:t>(11) "Desiccant" means any substance or mixture of substances intended to artificially accelerate the drying of plant tissues.</w:t>
          </w:r>
        </w:p>
        <w:p w:rsidR="00546849" w:rsidRDefault="00546849" w:rsidP="00546849">
          <w:pPr>
            <w:pStyle w:val="RCWSLText"/>
          </w:pPr>
          <w:r>
            <w:tab/>
            <w:t>(12) "Device" means any instrument or contrivance intended to trap, destroy, control, repel, or mitigate pests, but not including equipment used for the application of pesticides when sold separately from the pesticides.</w:t>
          </w:r>
        </w:p>
        <w:p w:rsidR="00546849" w:rsidRDefault="00546849" w:rsidP="00546849">
          <w:pPr>
            <w:pStyle w:val="RCWSLText"/>
          </w:pPr>
          <w:r>
            <w:tab/>
            <w:t>(13) "Direct supervision" by certified private applicators shall mean that the designated restricted use pesticide shall be applied for purposes of producing any agricultural commodity on land owned or rented by the applicator or the applicator's employer, by a competent person acting under the instructions and control of a certified private applicator who is available if and when needed, even though such certified private applicator is not physically present at the time and place the pesticide is applied.  The certified private applicator shall have direct management responsibility and familiarity of the pesticide, manner of application, pest, and land to which the pesticide is being applied.  Direct supervision by all other certified applicators means direct on-the-job supervision and shall require that the certified applicator be physically present at the application site and that the person making the application be in voice and visual contact with the certified applicator at all times during the application.  However, direct supervision for forest application does not require constant voice and visual contact when general use pesticides are applied using nonapparatus type equipment, the certified applicator is physically present and readily available in the immediate application area, and the certified applicator directly observes pesticide mixing and batching.  Direct supervision of an aerial apparatus means the pilot of the aircraft must be appropriately certified.</w:t>
          </w:r>
        </w:p>
        <w:p w:rsidR="00546849" w:rsidRDefault="00546849" w:rsidP="00546849">
          <w:pPr>
            <w:pStyle w:val="RCWSLText"/>
          </w:pPr>
          <w:r>
            <w:tab/>
            <w:t>(14) "Director" means the director of the department or a duly authorized representative.</w:t>
          </w:r>
        </w:p>
        <w:p w:rsidR="00546849" w:rsidRDefault="00546849" w:rsidP="00546849">
          <w:pPr>
            <w:pStyle w:val="RCWSLText"/>
          </w:pPr>
          <w:r>
            <w:tab/>
            <w:t>(15) "Engage in business" means any application of pesticides by any person upon lands or crops of another.</w:t>
          </w:r>
        </w:p>
        <w:p w:rsidR="00546849" w:rsidRDefault="00546849" w:rsidP="00546849">
          <w:pPr>
            <w:pStyle w:val="RCWSLText"/>
          </w:pPr>
          <w:r>
            <w:tab/>
            <w:t>(16) "EPA" means the United States environmental protection agency.</w:t>
          </w:r>
        </w:p>
        <w:p w:rsidR="00546849" w:rsidRDefault="00546849" w:rsidP="00546849">
          <w:pPr>
            <w:pStyle w:val="RCWSLText"/>
          </w:pPr>
          <w:r>
            <w:tab/>
            <w:t>(17) "EPA restricted use pesticide" means any pesticide classified for restricted use by the administrator, EPA.</w:t>
          </w:r>
        </w:p>
        <w:p w:rsidR="00546849" w:rsidRDefault="00546849" w:rsidP="00546849">
          <w:pPr>
            <w:pStyle w:val="RCWSLText"/>
          </w:pPr>
          <w:r>
            <w:tab/>
            <w:t>(18) "FIFRA" means the federal insecticide, fungicide and rodenticide act as amended (61 Stat. 163, 7 U.S.C. Sec. 136 et seq.).</w:t>
          </w:r>
        </w:p>
        <w:p w:rsidR="00546849" w:rsidRDefault="00546849" w:rsidP="00546849">
          <w:pPr>
            <w:pStyle w:val="RCWSLText"/>
          </w:pPr>
          <w:r>
            <w:tab/>
            <w:t>(19) "Forest application" means the application of pesticides to agricultural land used to grow trees for the commercial production of wood or wood fiber for products such as dimensional lumber, shakes, plywood, poles, posts, pilings, particle board, hardboard, oriented strand board, pulp, paper, cardboard, or other similar products.</w:t>
          </w:r>
        </w:p>
        <w:p w:rsidR="00546849" w:rsidRDefault="00546849" w:rsidP="00546849">
          <w:pPr>
            <w:pStyle w:val="RCWSLText"/>
          </w:pPr>
          <w:r>
            <w:tab/>
            <w:t>(20) "Fumigant" means any pesticide product or combination of products that is a vapor or gas or forms a vapor or gas on application and whose method of pesticidal action is through the gaseous state.</w:t>
          </w:r>
        </w:p>
        <w:p w:rsidR="00546849" w:rsidRDefault="00546849" w:rsidP="00546849">
          <w:pPr>
            <w:pStyle w:val="RCWSLText"/>
          </w:pPr>
          <w:r>
            <w:tab/>
            <w:t>(21) "Fungi" means all nonchlorophyll-bearing thallophytes (all nonchlorophyll-bearing plants of lower order than mosses and liverworts); for example, rusts, smuts, mildews, molds, and yeasts, except those on or in a living person or other animals.</w:t>
          </w:r>
        </w:p>
        <w:p w:rsidR="00546849" w:rsidRDefault="00546849" w:rsidP="00546849">
          <w:pPr>
            <w:pStyle w:val="RCWSLText"/>
          </w:pPr>
          <w:r>
            <w:tab/>
            <w:t>(22) "Fungicide" means any substance or mixture of substances intended to prevent, destroy, repel, or mitigate any fungi.</w:t>
          </w:r>
        </w:p>
        <w:p w:rsidR="00546849" w:rsidRDefault="00546849" w:rsidP="00546849">
          <w:pPr>
            <w:pStyle w:val="RCWSLText"/>
          </w:pPr>
          <w:r>
            <w:tab/>
            <w:t>(23) "Herbicide" means any substance or mixture of substances intended to prevent, destroy, repel, or mitigate any weed or other higher plant.</w:t>
          </w:r>
        </w:p>
        <w:p w:rsidR="00546849" w:rsidRDefault="00546849" w:rsidP="00546849">
          <w:pPr>
            <w:pStyle w:val="RCWSLText"/>
          </w:pPr>
          <w:r>
            <w:tab/>
            <w:t>(24) "Immediate service call" means a landscape application to satisfy an emergency customer request for service, or a treatment to control a pest to landscape plants.</w:t>
          </w:r>
        </w:p>
        <w:p w:rsidR="00546849" w:rsidRDefault="00546849" w:rsidP="00546849">
          <w:pPr>
            <w:pStyle w:val="RCWSLText"/>
          </w:pPr>
          <w:r>
            <w:tab/>
            <w:t>(25) "Insect" means any small invertebrate animal, in any life stage, whose adult form is segmented and which generally belongs to the class insecta, comprised of six-legged, usually winged forms, as, for example, beetles, bugs, bees, and flies.  The term insect shall also apply to other allied classes of arthropods whose members are wingless and usually have more than six legs, for example, spiders, mites, ticks, centipedes, and isopod crustaceans.</w:t>
          </w:r>
        </w:p>
        <w:p w:rsidR="00546849" w:rsidRDefault="00546849" w:rsidP="00546849">
          <w:pPr>
            <w:pStyle w:val="RCWSLText"/>
          </w:pPr>
          <w:r>
            <w:tab/>
            <w:t>(26) "Insecticide" means any substance or mixture of substances intended to prevent, destroy, repel, or mitigate any insect.</w:t>
          </w:r>
        </w:p>
        <w:p w:rsidR="00546849" w:rsidRDefault="00546849" w:rsidP="00546849">
          <w:pPr>
            <w:pStyle w:val="RCWSLText"/>
          </w:pPr>
          <w:r>
            <w:tab/>
            <w:t>(27) "Land" means all land and water areas, including airspace and all plants, animals, structures, buildings, devices, and contrivances, appurtenant to or situated on, fixed or mobile, including any used for transportation.</w:t>
          </w:r>
        </w:p>
        <w:p w:rsidR="00546849" w:rsidRDefault="00546849" w:rsidP="00546849">
          <w:pPr>
            <w:pStyle w:val="RCWSLText"/>
          </w:pPr>
          <w:r>
            <w:tab/>
            <w:t>(28) "Landscape application" means an application of any EPA registered pesticide to any exterior landscape area around residential property, commercial properties such as apartments or shopping centers, parks, golf courses, schools including nursery schools and licensed day cares, or cemeteries or similar areas.  This definition shall not apply to:  (a) Applications made by private applicators, limited private applicators, or rancher private applicators; (b) mosquito abatement, gypsy moth eradication, or similar wide-area pest control programs sponsored by governmental entities; and (c) commercial pesticide applicators making structural applications.</w:t>
          </w:r>
        </w:p>
        <w:p w:rsidR="00546849" w:rsidRDefault="00546849" w:rsidP="00546849">
          <w:pPr>
            <w:pStyle w:val="RCWSLText"/>
          </w:pPr>
          <w:r>
            <w:tab/>
            <w:t>(29) "Limited private applicator" means a certified applicator who uses or is in direct supervision, as defined for private applicators in this section, of the use of any herbicide classified by the EPA or the director as a restricted use pesticide, for the sole purpose of controlling weeds on nonproduction agricultural land owned or rented by the applicator or the applicator's employer.  Limited private applicators may also use restricted use pesticides on timber areas, excluding aquatic sites, to control weeds designated for mandatory control under chapters 17.04, 17.06, and 17.10 RCW and state and local regulations adopted under chapters 17.04, 17.06, and 17.10 RCW.  A limited private applicator may apply restricted use herbicides to the types of land described in this subsection of another person if applied without compensation other than trading of personal services between the applicator and the other person.  This license is only valid when making applications in counties of Washington located east of the crest of the Cascade mountains.</w:t>
          </w:r>
        </w:p>
        <w:p w:rsidR="00546849" w:rsidRDefault="00546849" w:rsidP="00546849">
          <w:pPr>
            <w:pStyle w:val="RCWSLText"/>
          </w:pPr>
          <w:r>
            <w:tab/>
            <w:t>(30) "Limited production agricultural land" means land used to grow hay and grain crops that are consumed by the livestock on the farm where produced.  No more than ten percent of the hay and grain crops grown on limited production agricultural land may be sold each crop year.  Limited production agricultural land does not include aquatic sites.</w:t>
          </w:r>
        </w:p>
        <w:p w:rsidR="00546849" w:rsidRDefault="00546849" w:rsidP="00546849">
          <w:pPr>
            <w:pStyle w:val="RCWSLText"/>
          </w:pPr>
          <w:r>
            <w:tab/>
            <w:t>(31) "Nematocide" means any substance or mixture of substances intended to prevent, destroy, repel, or mitigate nematodes.</w:t>
          </w:r>
        </w:p>
        <w:p w:rsidR="00546849" w:rsidRDefault="00546849" w:rsidP="00546849">
          <w:pPr>
            <w:pStyle w:val="RCWSLText"/>
          </w:pPr>
          <w:r>
            <w:tab/>
            <w:t>(32) "Nematode" means any invertebrate animal of the phylum nemathelminthes and class nematoda, that is, unsegmented round worms with elongated, fusiform, or saclike bodies covered with cuticle, and inhabiting soil, water, plants or plant parts.  Nematodes may also be called nemas or eelworms.</w:t>
          </w:r>
        </w:p>
        <w:p w:rsidR="00546849" w:rsidRDefault="00546849" w:rsidP="00546849">
          <w:pPr>
            <w:pStyle w:val="RCWSLText"/>
          </w:pPr>
          <w:r>
            <w:tab/>
            <w:t>(33) "Nonproduction agricultural land" means pastures, rangeland, fencerows, and areas around farm buildings but not aquatic sites.</w:t>
          </w:r>
        </w:p>
        <w:p w:rsidR="00546849" w:rsidRDefault="00546849" w:rsidP="00546849">
          <w:pPr>
            <w:pStyle w:val="RCWSLText"/>
          </w:pPr>
          <w:r>
            <w:tab/>
            <w:t>(34) "Person" means any individual, partnership, association, corporation, or organized group of persons whether or not incorporated.</w:t>
          </w:r>
        </w:p>
        <w:p w:rsidR="00546849" w:rsidRDefault="00546849" w:rsidP="00546849">
          <w:pPr>
            <w:pStyle w:val="RCWSLText"/>
          </w:pPr>
          <w:r>
            <w:tab/>
            <w:t>(35) "Pest" means, but is not limited to, any insect, rodent, nematode, snail, slug, weed, and any form of plant or animal life or virus, except virus, bacteria, or other microorganisms on or in a living person or other animal or in or on processed food or beverages or pharmaceuticals, which is normally considered to be a pest, or which the director may declare to be a pest.</w:t>
          </w:r>
        </w:p>
        <w:p w:rsidR="00546849" w:rsidRDefault="00546849" w:rsidP="00546849">
          <w:pPr>
            <w:pStyle w:val="RCWSLText"/>
          </w:pPr>
          <w:r>
            <w:tab/>
            <w:t>(36) "Pesticide" means, but is not limited to:</w:t>
          </w:r>
        </w:p>
        <w:p w:rsidR="00546849" w:rsidRDefault="00546849" w:rsidP="00546849">
          <w:pPr>
            <w:pStyle w:val="RCWSLText"/>
          </w:pPr>
          <w:r>
            <w:tab/>
            <w:t>(a) Any substance or mixture of substances intended to prevent, destroy, control, repel, or mitigate any pest;</w:t>
          </w:r>
        </w:p>
        <w:p w:rsidR="00546849" w:rsidRDefault="00546849" w:rsidP="00546849">
          <w:pPr>
            <w:pStyle w:val="RCWSLText"/>
          </w:pPr>
          <w:r>
            <w:tab/>
            <w:t>(b) Any substance or mixture of substances intended to be used as a plant regulator, defoliant or desiccant; and</w:t>
          </w:r>
        </w:p>
        <w:p w:rsidR="00546849" w:rsidRDefault="00546849" w:rsidP="00546849">
          <w:pPr>
            <w:pStyle w:val="RCWSLText"/>
          </w:pPr>
          <w:r>
            <w:tab/>
            <w:t>(c) Any spray adjuvant as defined in RCW 15.58.030.</w:t>
          </w:r>
        </w:p>
        <w:p w:rsidR="00546849" w:rsidRDefault="00546849" w:rsidP="00546849">
          <w:pPr>
            <w:pStyle w:val="RCWSLText"/>
          </w:pPr>
          <w:r>
            <w:tab/>
            <w:t>(37) ((</w:t>
          </w:r>
          <w:r>
            <w:rPr>
              <w:strike/>
            </w:rPr>
            <w:t>"Pesticide advisory board" means the pesticide advisory board as provided for in this chapter.</w:t>
          </w:r>
          <w:r>
            <w:br/>
          </w:r>
          <w:r>
            <w:rPr>
              <w:strike/>
            </w:rPr>
            <w:tab/>
            <w:t>(38)</w:t>
          </w:r>
          <w:r>
            <w:t>)) "Plant regulator" means any substance or mixture of substances intended through physiological action, to accelerate or retard the rate of growth or maturation, or to otherwise alter the behavior of ornamental or crop plants or their produce, but shall not include substances insofar as they are intended to be used as plant nutrients, trace elements, nutritional chemicals, plant inoculants, or soil amendments.</w:t>
          </w:r>
        </w:p>
        <w:p w:rsidR="00546849" w:rsidRDefault="00546849" w:rsidP="00546849">
          <w:pPr>
            <w:pStyle w:val="RCWSLText"/>
          </w:pPr>
          <w:r>
            <w:tab/>
            <w:t>((</w:t>
          </w:r>
          <w:r>
            <w:rPr>
              <w:strike/>
            </w:rPr>
            <w:t>(39)</w:t>
          </w:r>
          <w:r>
            <w:t xml:space="preserve">)) </w:t>
          </w:r>
          <w:r>
            <w:rPr>
              <w:u w:val="single"/>
            </w:rPr>
            <w:t>(38)</w:t>
          </w:r>
          <w:r>
            <w:t xml:space="preserve"> "Private applicator" means a certified applicator who uses or is in direct supervision of the use of any pesticide classified by the EPA or the director as a restricted use pesticide, for the purposes of producing any agricultural commodity and for any associated noncrop application on land owned or rented by the applicator or the applicator's employer or if applied without compensation other than trading of personal services between producers of agricultural commodities on the land of another person.</w:t>
          </w:r>
        </w:p>
        <w:p w:rsidR="00546849" w:rsidRDefault="00546849" w:rsidP="00546849">
          <w:pPr>
            <w:pStyle w:val="RCWSLText"/>
          </w:pPr>
          <w:r>
            <w:tab/>
            <w:t>((</w:t>
          </w:r>
          <w:r>
            <w:rPr>
              <w:strike/>
            </w:rPr>
            <w:t>(40)</w:t>
          </w:r>
          <w:r>
            <w:t xml:space="preserve">)) </w:t>
          </w:r>
          <w:r>
            <w:rPr>
              <w:u w:val="single"/>
            </w:rPr>
            <w:t>(39)</w:t>
          </w:r>
          <w:r>
            <w:t xml:space="preserve"> "Private-commercial applicator" means a certified applicator who uses or supervises the use of any pesticide classified by the EPA or the director as a restricted use pesticide for purposes other than the production of any agricultural commodity on lands owned or rented by the applicator or the applicator's employer.</w:t>
          </w:r>
        </w:p>
        <w:p w:rsidR="00546849" w:rsidRDefault="00546849" w:rsidP="00546849">
          <w:pPr>
            <w:pStyle w:val="RCWSLText"/>
          </w:pPr>
          <w:r>
            <w:tab/>
            <w:t>((</w:t>
          </w:r>
          <w:r>
            <w:rPr>
              <w:strike/>
            </w:rPr>
            <w:t>(41)</w:t>
          </w:r>
          <w:r>
            <w:t xml:space="preserve">)) </w:t>
          </w:r>
          <w:r>
            <w:rPr>
              <w:u w:val="single"/>
            </w:rPr>
            <w:t>(40)</w:t>
          </w:r>
          <w:r>
            <w:t xml:space="preserve"> "Rancher private applicator" means a certified applicator who uses or is in direct supervision, as defined for private applicators in this section, of the use of any herbicide or any rodenticide classified by the EPA or the director as a restricted use pesticide for the purpose of controlling weeds and pest animals on nonproduction agricultural land and limited production agricultural land owned or rented by the applicator or the applicator's employer.  Rancher private applicators may also use restricted use pesticides on timber areas, excluding aquatic sites, to control weeds designated for mandatory control under chapters 17.04, 17.06, and 17.10 RCW and state and local regulations adopted under chapters 17.04, 17.06, and 17.10 RCW.  A rancher private applicator may apply restricted use herbicides and rodenticides to the types of land described in this subsection of another person if applied without compensation other than trading of personal services between the applicator and the other person.  This license is only valid when making applications in counties of Washington located east of the crest of the Cascade mountains.</w:t>
          </w:r>
        </w:p>
        <w:p w:rsidR="00546849" w:rsidRDefault="00546849" w:rsidP="00546849">
          <w:pPr>
            <w:pStyle w:val="RCWSLText"/>
          </w:pPr>
          <w:r>
            <w:tab/>
            <w:t>((</w:t>
          </w:r>
          <w:r>
            <w:rPr>
              <w:strike/>
            </w:rPr>
            <w:t>(42)</w:t>
          </w:r>
          <w:r>
            <w:t xml:space="preserve">)) </w:t>
          </w:r>
          <w:r>
            <w:rPr>
              <w:u w:val="single"/>
            </w:rPr>
            <w:t>(41)</w:t>
          </w:r>
          <w:r>
            <w:t xml:space="preserve"> "Residential property" includes property less than one acre in size zoned as residential by a city, town, or county, but does not include property zoned as agricultural or agricultural homesites.</w:t>
          </w:r>
        </w:p>
        <w:p w:rsidR="00546849" w:rsidRDefault="00546849" w:rsidP="00546849">
          <w:pPr>
            <w:pStyle w:val="RCWSLText"/>
          </w:pPr>
          <w:r>
            <w:tab/>
            <w:t>((</w:t>
          </w:r>
          <w:r>
            <w:rPr>
              <w:strike/>
            </w:rPr>
            <w:t>(43)</w:t>
          </w:r>
          <w:r>
            <w:t xml:space="preserve">)) </w:t>
          </w:r>
          <w:r>
            <w:rPr>
              <w:u w:val="single"/>
            </w:rPr>
            <w:t>(42)</w:t>
          </w:r>
          <w:r>
            <w:t xml:space="preserve"> "Restricted use pesticide" means any pesticide or device which, when used as directed or in accordance with a widespread and commonly recognized practice, the director determines, subsequent to a hearing, requires additional restrictions for that use to prevent unreasonable adverse effects on the environment including people, lands, beneficial insects, animals, crops, and wildlife, other than pests.</w:t>
          </w:r>
        </w:p>
        <w:p w:rsidR="00546849" w:rsidRDefault="00546849" w:rsidP="00546849">
          <w:pPr>
            <w:pStyle w:val="RCWSLText"/>
          </w:pPr>
          <w:r>
            <w:tab/>
            <w:t>((</w:t>
          </w:r>
          <w:r>
            <w:rPr>
              <w:strike/>
            </w:rPr>
            <w:t>(44)</w:t>
          </w:r>
          <w:r>
            <w:t xml:space="preserve">)) </w:t>
          </w:r>
          <w:r>
            <w:rPr>
              <w:u w:val="single"/>
            </w:rPr>
            <w:t>(43)</w:t>
          </w:r>
          <w:r>
            <w:t xml:space="preserve"> "Rodenticide" means any substance or mixture of substances intended to prevent, destroy, repel, or mitigate rodents, or any other vertebrate animal which the director may declare by rule to be a pest.</w:t>
          </w:r>
        </w:p>
        <w:p w:rsidR="00546849" w:rsidRDefault="00546849" w:rsidP="00546849">
          <w:pPr>
            <w:pStyle w:val="RCWSLText"/>
          </w:pPr>
          <w:r>
            <w:tab/>
            <w:t>((</w:t>
          </w:r>
          <w:r>
            <w:rPr>
              <w:strike/>
            </w:rPr>
            <w:t>(45)</w:t>
          </w:r>
          <w:r>
            <w:t xml:space="preserve">)) </w:t>
          </w:r>
          <w:r>
            <w:rPr>
              <w:u w:val="single"/>
            </w:rPr>
            <w:t>(44)</w:t>
          </w:r>
          <w:r>
            <w:t xml:space="preserve"> "School facility" means any facility used for licensed day care center purposes or for the purposes of a public kindergarten or public elementary or secondary school.  School facility includes the buildings or structures, playgrounds, landscape areas, athletic fields, school vehicles, or any other area of school property.</w:t>
          </w:r>
        </w:p>
        <w:p w:rsidR="00546849" w:rsidRDefault="00546849" w:rsidP="00546849">
          <w:pPr>
            <w:pStyle w:val="RCWSLText"/>
          </w:pPr>
          <w:r>
            <w:tab/>
            <w:t>((</w:t>
          </w:r>
          <w:r>
            <w:rPr>
              <w:strike/>
            </w:rPr>
            <w:t>(46)</w:t>
          </w:r>
          <w:r>
            <w:t xml:space="preserve">)) </w:t>
          </w:r>
          <w:r>
            <w:rPr>
              <w:u w:val="single"/>
            </w:rPr>
            <w:t>(45)</w:t>
          </w:r>
          <w:r>
            <w:t xml:space="preserve"> "Snails or slugs" include all harmful mollusks.</w:t>
          </w:r>
        </w:p>
        <w:p w:rsidR="00546849" w:rsidRDefault="00546849" w:rsidP="00546849">
          <w:pPr>
            <w:pStyle w:val="RCWSLText"/>
          </w:pPr>
          <w:r>
            <w:tab/>
            <w:t>((</w:t>
          </w:r>
          <w:r>
            <w:rPr>
              <w:strike/>
            </w:rPr>
            <w:t>(47)</w:t>
          </w:r>
          <w:r>
            <w:t xml:space="preserve">)) </w:t>
          </w:r>
          <w:r>
            <w:rPr>
              <w:u w:val="single"/>
            </w:rPr>
            <w:t>(46)</w:t>
          </w:r>
          <w:r>
            <w:t xml:space="preserve"> "Unreasonable adverse effects on the environment" means any unreasonable risk to people or the environment taking into account the economic, social, and environmental costs and benefits of the use of any pesticide, or as otherwise determined by the director.</w:t>
          </w:r>
        </w:p>
        <w:p w:rsidR="00546849" w:rsidRDefault="00546849" w:rsidP="00546849">
          <w:pPr>
            <w:pStyle w:val="RCWSLText"/>
          </w:pPr>
          <w:r>
            <w:tab/>
            <w:t>((</w:t>
          </w:r>
          <w:r>
            <w:rPr>
              <w:strike/>
            </w:rPr>
            <w:t>(48)</w:t>
          </w:r>
          <w:r>
            <w:t xml:space="preserve">)) </w:t>
          </w:r>
          <w:r>
            <w:rPr>
              <w:u w:val="single"/>
            </w:rPr>
            <w:t>(47)</w:t>
          </w:r>
          <w:r>
            <w:t xml:space="preserve"> "Weed" means any plant which grows where it is not wanted.</w:t>
          </w:r>
        </w:p>
        <w:p w:rsidR="00546849" w:rsidRDefault="00546849" w:rsidP="00546849">
          <w:pPr>
            <w:spacing w:before="360" w:after="360" w:line="408" w:lineRule="auto"/>
            <w:jc w:val="center"/>
          </w:pPr>
          <w:r>
            <w:rPr>
              <w:b/>
            </w:rPr>
            <w:t>Foster Care Endowed Scholarship Advisory Board</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RCW 28B.116.040 (Foster care endowed scholarship advisory board) and 2005 c 215 s 5 are each repealed.</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28B.116.020 and 2005 c 215 s 3 are each amended to read as follows:</w:t>
          </w:r>
        </w:p>
        <w:p w:rsidR="00546849" w:rsidRDefault="00546849" w:rsidP="00546849">
          <w:pPr>
            <w:pStyle w:val="RCWSLText"/>
          </w:pPr>
          <w:r>
            <w:tab/>
            <w:t>(1) The foster care endowed scholarship program is created.  The purpose of the program is to help students who were in foster care attend an institution of higher education in the state of Washington.  The foster care endowed scholarship program shall be administered by the higher education coordinating board.</w:t>
          </w:r>
        </w:p>
        <w:p w:rsidR="00546849" w:rsidRDefault="00546849" w:rsidP="00546849">
          <w:pPr>
            <w:pStyle w:val="RCWSLText"/>
          </w:pPr>
          <w:r>
            <w:tab/>
            <w:t>(2) In administering the program, the higher education coordinating board's powers and duties shall include but not be limited to:</w:t>
          </w:r>
        </w:p>
        <w:p w:rsidR="00546849" w:rsidRDefault="00546849" w:rsidP="00546849">
          <w:pPr>
            <w:pStyle w:val="RCWSLText"/>
          </w:pPr>
          <w:r>
            <w:tab/>
            <w:t xml:space="preserve">(a) Adopting necessary rules and guidelines; </w:t>
          </w:r>
          <w:r>
            <w:rPr>
              <w:u w:val="single"/>
            </w:rPr>
            <w:t>and</w:t>
          </w:r>
        </w:p>
        <w:p w:rsidR="00546849" w:rsidRDefault="00546849" w:rsidP="00546849">
          <w:pPr>
            <w:pStyle w:val="RCWSLText"/>
          </w:pPr>
          <w:r>
            <w:tab/>
            <w:t>(b) Administering the foster care endowed scholarship trust fund and the foster care scholarship endowment fund((</w:t>
          </w:r>
          <w:r>
            <w:rPr>
              <w:strike/>
            </w:rPr>
            <w:t>; and</w:t>
          </w:r>
          <w:r>
            <w:br/>
          </w:r>
          <w:r>
            <w:rPr>
              <w:strike/>
            </w:rPr>
            <w:tab/>
            <w:t>(c) Establishing and assisting the foster care endowed scholarship advisory board in its duties as described in RCW 28B.116.040</w:t>
          </w:r>
          <w:r>
            <w:t>)).</w:t>
          </w:r>
        </w:p>
        <w:p w:rsidR="00546849" w:rsidRDefault="00546849" w:rsidP="00546849">
          <w:pPr>
            <w:pStyle w:val="RCWSLText"/>
          </w:pPr>
          <w:r>
            <w:tab/>
            <w:t>(3) In administering the program, the higher education coordinating board's powers and duties may include but not be limited to:</w:t>
          </w:r>
        </w:p>
        <w:p w:rsidR="00546849" w:rsidRDefault="00546849" w:rsidP="00546849">
          <w:pPr>
            <w:pStyle w:val="RCWSLText"/>
          </w:pPr>
          <w:r>
            <w:tab/>
            <w:t>(a) Working with the department of social and health services and the superintendent of public instruction to provide information about the foster care endowed scholarship program to children in foster care in the state of Washington and to students over the age of sixteen who could be eligible for this program;</w:t>
          </w:r>
        </w:p>
        <w:p w:rsidR="00546849" w:rsidRDefault="00546849" w:rsidP="00546849">
          <w:pPr>
            <w:pStyle w:val="RCWSLText"/>
          </w:pPr>
          <w:r>
            <w:tab/>
            <w:t>(b) Publicizing the program; and</w:t>
          </w:r>
        </w:p>
        <w:p w:rsidR="00546849" w:rsidRDefault="00546849" w:rsidP="00546849">
          <w:pPr>
            <w:pStyle w:val="RCWSLText"/>
          </w:pPr>
          <w:r>
            <w:tab/>
            <w:t>(c) Contracting with a private agency to perform outreach to the potentially eligible students.</w:t>
          </w:r>
        </w:p>
        <w:p w:rsidR="00546849" w:rsidRDefault="00546849" w:rsidP="00546849">
          <w:pPr>
            <w:spacing w:before="360" w:after="360" w:line="408" w:lineRule="auto"/>
            <w:jc w:val="center"/>
          </w:pPr>
          <w:r>
            <w:rPr>
              <w:b/>
            </w:rPr>
            <w:t>Higher Education Coordinating Board--Work Study</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28B.12.040 and 1994 c 130 s 4 are each amended to read as follows:</w:t>
          </w:r>
        </w:p>
        <w:p w:rsidR="00546849" w:rsidRDefault="00546849" w:rsidP="00546849">
          <w:pPr>
            <w:pStyle w:val="RCWSLText"/>
          </w:pPr>
          <w:r>
            <w:tab/>
            <w:t>((</w:t>
          </w:r>
          <w:r>
            <w:rPr>
              <w:strike/>
            </w:rPr>
            <w:t>With the assistance of an advisory committee,</w:t>
          </w:r>
          <w:r>
            <w:t xml:space="preserve">)) </w:t>
          </w:r>
          <w:r>
            <w:rPr>
              <w:u w:val="single"/>
            </w:rPr>
            <w:t>T</w:t>
          </w:r>
          <w:r>
            <w:t>he higher education coordinating board shall develop and administer the state work-study program.  The board shall be authorized to enter into agreements with employers and eligible institutions for the operation of the program.  These agreements shall include such provisions as the higher education coordinating board may deem necessary or appropriate to carry out the purposes of this chapter.</w:t>
          </w:r>
        </w:p>
        <w:p w:rsidR="00546849" w:rsidRDefault="00546849" w:rsidP="00546849">
          <w:pPr>
            <w:pStyle w:val="RCWSLText"/>
          </w:pPr>
          <w:r>
            <w:tab/>
            <w:t>((</w:t>
          </w:r>
          <w:r>
            <w:rPr>
              <w:strike/>
            </w:rPr>
            <w:t>The members of the work-study advisory committee may include, but need not be limited to representatives of public and private community colleges, technical colleges, and four-year institutions of higher education; vocational schools; students; community service organizations; public schools; business; and labor.  When selecting members of the advisory committee, the board shall consult with institutions of higher education, the state board for community and technical colleges, the workforce training and education coordinating board, and appropriate associations and organizations.</w:t>
          </w:r>
          <w:r>
            <w:t>))  With the exception of off-campus community service placements, the share from moneys disbursed under the state work-study program of the compensation of students employed under such program in accordance with such agreements shall not exceed eighty percent of the total such compensation paid such students.</w:t>
          </w:r>
        </w:p>
        <w:p w:rsidR="00546849" w:rsidRDefault="00546849" w:rsidP="00546849">
          <w:pPr>
            <w:pStyle w:val="RCWSLText"/>
          </w:pPr>
          <w:r>
            <w:tab/>
            <w:t>By rule, the board shall define community service placements and may determine any salary matching requirements for any community service employers.</w:t>
          </w:r>
        </w:p>
        <w:p w:rsidR="00546849" w:rsidRDefault="00546849" w:rsidP="00546849">
          <w:pPr>
            <w:spacing w:before="360" w:after="360" w:line="408" w:lineRule="auto"/>
            <w:jc w:val="center"/>
          </w:pPr>
          <w:r>
            <w:rPr>
              <w:b/>
            </w:rPr>
            <w:t>Sexual Offender Treatment Providers Advisory Committee</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RCW 18.155.050 (Sexual offender treatment providers advisory committee) and 1990 c 3 s 805 are each repealed.</w:t>
          </w:r>
        </w:p>
        <w:p w:rsidR="00546849" w:rsidRDefault="00546849" w:rsidP="00546849">
          <w:pPr>
            <w:spacing w:before="360" w:after="360" w:line="408" w:lineRule="auto"/>
            <w:jc w:val="center"/>
          </w:pPr>
          <w:r>
            <w:rPr>
              <w:b/>
            </w:rPr>
            <w:t xml:space="preserve">Vendor Rates Advisory </w:t>
          </w:r>
          <w:r w:rsidR="00EA700F">
            <w:rPr>
              <w:b/>
            </w:rPr>
            <w:t>Committee</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The following acts or parts of acts are each repealed:</w:t>
          </w:r>
        </w:p>
        <w:p w:rsidR="00546849" w:rsidRDefault="00546849" w:rsidP="00546849">
          <w:pPr>
            <w:pStyle w:val="RCWSLText"/>
          </w:pPr>
          <w:r>
            <w:tab/>
            <w:t>(1) RCW 74.32.100 (Advisory committee on vendor rates</w:t>
          </w:r>
          <w:r>
            <w:noBreakHyphen/>
            <w:t>-Created</w:t>
          </w:r>
          <w:r>
            <w:noBreakHyphen/>
            <w:t>-Members</w:t>
          </w:r>
          <w:r>
            <w:noBreakHyphen/>
            <w:t>-Chairman) and 1971 ex.s. c 87 s 1 &amp; 1969 ex.s. c 203 s 1;</w:t>
          </w:r>
        </w:p>
        <w:p w:rsidR="00546849" w:rsidRDefault="00546849" w:rsidP="00546849">
          <w:pPr>
            <w:pStyle w:val="RCWSLText"/>
          </w:pPr>
          <w:r>
            <w:tab/>
            <w:t>(2) RCW 74.32.110 (Advisory committee on vendor rates</w:t>
          </w:r>
          <w:r>
            <w:noBreakHyphen/>
            <w:t>-"Vendor rates" defined) and 1969 ex.s. c 203 s 2;</w:t>
          </w:r>
        </w:p>
        <w:p w:rsidR="00546849" w:rsidRDefault="00546849" w:rsidP="00546849">
          <w:pPr>
            <w:pStyle w:val="RCWSLText"/>
          </w:pPr>
          <w:r>
            <w:tab/>
            <w:t>(3) RCW 74.32.120 (Advisory committee on vendor rates</w:t>
          </w:r>
          <w:r>
            <w:noBreakHyphen/>
            <w:t>-Meetings</w:t>
          </w:r>
          <w:r>
            <w:noBreakHyphen/>
            <w:t>-Travel expenses) and 1975-'76 2nd ex.s. c 34 s 170 &amp; 1969 ex.s. c 203 s 3;</w:t>
          </w:r>
        </w:p>
        <w:p w:rsidR="00546849" w:rsidRDefault="00546849" w:rsidP="00546849">
          <w:pPr>
            <w:pStyle w:val="RCWSLText"/>
          </w:pPr>
          <w:r>
            <w:tab/>
            <w:t>(4) RCW 74.32.130 (Advisory committee on vendor rates</w:t>
          </w:r>
          <w:r>
            <w:noBreakHyphen/>
            <w:t>-Powers and duties) and 1971 ex.s. c 87 s 2 &amp; 1969 ex.s. c 203 s 4;</w:t>
          </w:r>
        </w:p>
        <w:p w:rsidR="00546849" w:rsidRDefault="00546849" w:rsidP="00546849">
          <w:pPr>
            <w:pStyle w:val="RCWSLText"/>
          </w:pPr>
          <w:r>
            <w:tab/>
            <w:t>(5) RCW 74.32.140 (Investigation to determine if additional requirements or standards affecting vendor group) and 1971 ex.s. c 298 s 1;</w:t>
          </w:r>
        </w:p>
        <w:p w:rsidR="00546849" w:rsidRDefault="00546849" w:rsidP="00546849">
          <w:pPr>
            <w:pStyle w:val="RCWSLText"/>
          </w:pPr>
          <w:r>
            <w:tab/>
            <w:t>(6) RCW 74.32.150 (Investigation to determine if additional requirements or standards affecting vendor group</w:t>
          </w:r>
          <w:r>
            <w:noBreakHyphen/>
            <w:t>-Scope of investigation) and 1971 ex.s. c 298 s 2;</w:t>
          </w:r>
        </w:p>
        <w:p w:rsidR="00546849" w:rsidRDefault="00546849" w:rsidP="00546849">
          <w:pPr>
            <w:pStyle w:val="RCWSLText"/>
          </w:pPr>
          <w:r>
            <w:tab/>
            <w:t>(7) RCW 74.32.160 (Investigation to determine if additional requirements or standards affecting vendor group</w:t>
          </w:r>
          <w:r>
            <w:noBreakHyphen/>
            <w:t>-Changes investigated regardless of source) and 1971 ex.s. c 298 s 3;</w:t>
          </w:r>
        </w:p>
        <w:p w:rsidR="00546849" w:rsidRDefault="00546849" w:rsidP="00546849">
          <w:pPr>
            <w:pStyle w:val="RCWSLText"/>
          </w:pPr>
          <w:r>
            <w:tab/>
            <w:t>(8) RCW 74.32.170 (Investigation to determine if additional requirements or standards affecting vendor group</w:t>
          </w:r>
          <w:r>
            <w:noBreakHyphen/>
            <w:t>-Prevailing wage scales and fringe benefit programs to be considered) and 1971 ex.s. c 298 s 4; and</w:t>
          </w:r>
        </w:p>
        <w:p w:rsidR="00546849" w:rsidRDefault="00546849" w:rsidP="00546849">
          <w:pPr>
            <w:pStyle w:val="RCWSLText"/>
          </w:pPr>
          <w:r>
            <w:tab/>
            <w:t>(9) RCW 74.32.180 (Investigation to determine if additional requirements or standards affecting vendor group</w:t>
          </w:r>
          <w:r>
            <w:noBreakHyphen/>
            <w:t>-Additional factors to be accounted for) and 1971 ex.s. c 298 s 5.</w:t>
          </w:r>
        </w:p>
        <w:p w:rsidR="00546849" w:rsidRDefault="00546849" w:rsidP="00546849">
          <w:pPr>
            <w:spacing w:before="360" w:after="360" w:line="408" w:lineRule="auto"/>
            <w:jc w:val="center"/>
          </w:pPr>
          <w:r>
            <w:rPr>
              <w:b/>
            </w:rPr>
            <w:t>Organized Crime Advisory Board</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The following acts or parts of acts are each repealed:</w:t>
          </w:r>
        </w:p>
        <w:p w:rsidR="00546849" w:rsidRDefault="00546849" w:rsidP="00546849">
          <w:pPr>
            <w:pStyle w:val="RCWSLText"/>
          </w:pPr>
          <w:r>
            <w:tab/>
            <w:t>(1) RCW 43.43.858 (Organized crime advisory board</w:t>
          </w:r>
          <w:r>
            <w:noBreakHyphen/>
            <w:t>-Created</w:t>
          </w:r>
          <w:r>
            <w:noBreakHyphen/>
            <w:t>-Membership</w:t>
          </w:r>
          <w:r>
            <w:noBreakHyphen/>
            <w:t>-Meetings</w:t>
          </w:r>
          <w:r>
            <w:noBreakHyphen/>
            <w:t>-Travel expenses) and 2000 c 38 s 1, 1987 c 65 s 1, 1980 c 146 s 14, 1975-'76 2nd ex.s. c 34 s 115, &amp; 1973 1st ex.s. c 202 s 5;</w:t>
          </w:r>
        </w:p>
        <w:p w:rsidR="00546849" w:rsidRDefault="00546849" w:rsidP="00546849">
          <w:pPr>
            <w:pStyle w:val="RCWSLText"/>
          </w:pPr>
          <w:r>
            <w:tab/>
            <w:t>(2) RCW 43.43.860 (Organized crime advisory board</w:t>
          </w:r>
          <w:r>
            <w:noBreakHyphen/>
            <w:t>-Terms of members) and 1987 c 65 s 2, 1980 c 146 s 15, &amp; 1973 1st ex.s. c 202 s 6;</w:t>
          </w:r>
        </w:p>
        <w:p w:rsidR="00546849" w:rsidRDefault="00546849" w:rsidP="00546849">
          <w:pPr>
            <w:pStyle w:val="RCWSLText"/>
          </w:pPr>
          <w:r>
            <w:tab/>
            <w:t>(3) RCW 43.43.862 (Organized crime advisory board</w:t>
          </w:r>
          <w:r>
            <w:noBreakHyphen/>
            <w:t>-Powers and duties) and 1973 1st ex.s. c 202 s 7;</w:t>
          </w:r>
        </w:p>
        <w:p w:rsidR="00546849" w:rsidRDefault="00546849" w:rsidP="00546849">
          <w:pPr>
            <w:pStyle w:val="RCWSLText"/>
          </w:pPr>
          <w:r>
            <w:tab/>
            <w:t>(4) RCW 43.43.864 (Information to be furnished board</w:t>
          </w:r>
          <w:r>
            <w:noBreakHyphen/>
            <w:t>-Security</w:t>
          </w:r>
          <w:r>
            <w:noBreakHyphen/>
            <w:t>-Confidentiality) and 1973 1st ex.s. c 202 s 8;</w:t>
          </w:r>
        </w:p>
        <w:p w:rsidR="00546849" w:rsidRDefault="00546849" w:rsidP="00546849">
          <w:pPr>
            <w:pStyle w:val="RCWSLText"/>
          </w:pPr>
          <w:r>
            <w:tab/>
            <w:t>(5) RCW 10.29.030 (Appointment of statewide special inquiry judge</w:t>
          </w:r>
          <w:r>
            <w:noBreakHyphen/>
            <w:t>-Procedure</w:t>
          </w:r>
          <w:r>
            <w:noBreakHyphen/>
            <w:t>-Term</w:t>
          </w:r>
          <w:r>
            <w:noBreakHyphen/>
            <w:t>-Confidentiality) and 2005 c 274 s 204 &amp; 1980 c 146 s 3;</w:t>
          </w:r>
        </w:p>
        <w:p w:rsidR="00546849" w:rsidRDefault="00546849" w:rsidP="00546849">
          <w:pPr>
            <w:pStyle w:val="RCWSLText"/>
          </w:pPr>
          <w:r>
            <w:tab/>
            <w:t>(6) RCW 10.29.040 (Scope of investigation and proceeding</w:t>
          </w:r>
          <w:r>
            <w:noBreakHyphen/>
            <w:t>-Request for additional authority) and 1980 c 146 s 4;</w:t>
          </w:r>
        </w:p>
        <w:p w:rsidR="00546849" w:rsidRDefault="00546849" w:rsidP="00546849">
          <w:pPr>
            <w:pStyle w:val="RCWSLText"/>
          </w:pPr>
          <w:r>
            <w:tab/>
            <w:t>(7) RCW 10.29.080 (Special prosecutor</w:t>
          </w:r>
          <w:r>
            <w:noBreakHyphen/>
            <w:t>-Selection</w:t>
          </w:r>
          <w:r>
            <w:noBreakHyphen/>
            <w:t>-Qualifications</w:t>
          </w:r>
          <w:r>
            <w:noBreakHyphen/>
            <w:t>-Removal) and 1980 c 146 s 8; and</w:t>
          </w:r>
        </w:p>
        <w:p w:rsidR="00546849" w:rsidRDefault="00546849" w:rsidP="00546849">
          <w:pPr>
            <w:pStyle w:val="RCWSLText"/>
          </w:pPr>
          <w:r>
            <w:tab/>
            <w:t>(8) RCW 10.29.090 (Operating budget</w:t>
          </w:r>
          <w:r>
            <w:noBreakHyphen/>
            <w:t>-Contents</w:t>
          </w:r>
          <w:r>
            <w:noBreakHyphen/>
            <w:t>-Audit) and 2005 c 274 s 205 &amp; 1980 c 146 s 9.</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43.43.866 and 1980 c 146 s 16 are each amended to read as follows:</w:t>
          </w:r>
        </w:p>
        <w:p w:rsidR="00546849" w:rsidRDefault="00546849" w:rsidP="00546849">
          <w:pPr>
            <w:pStyle w:val="RCWSLText"/>
          </w:pPr>
          <w:r>
            <w:tab/>
            <w:t>There shall be a fund known as the organized crime prosecution revolving fund which shall consist of such moneys as may be appropriated by law.  The state treasurer shall be custodian of the revolving fund.  Disbursements from the revolving fund shall be subject to budget approval given by the ((</w:t>
          </w:r>
          <w:r>
            <w:rPr>
              <w:strike/>
            </w:rPr>
            <w:t>organized crime advisory board pursuant to RCW 10.29.090</w:t>
          </w:r>
          <w:r>
            <w:t xml:space="preserve">)) </w:t>
          </w:r>
          <w:r>
            <w:rPr>
              <w:u w:val="single"/>
            </w:rPr>
            <w:t>chief of the Washington state patrol</w:t>
          </w:r>
          <w:r>
            <w:t>, and may be made either on authorization of the governor or the governor's designee, or upon request of ((</w:t>
          </w:r>
          <w:r>
            <w:rPr>
              <w:strike/>
            </w:rPr>
            <w:t>a majority of the members of the organized crime advisory board</w:t>
          </w:r>
          <w:r>
            <w:t xml:space="preserve">)) </w:t>
          </w:r>
          <w:r>
            <w:rPr>
              <w:u w:val="single"/>
            </w:rPr>
            <w:t>the chief of the Washington state patrol</w:t>
          </w:r>
          <w:r>
            <w:t>.  In order to maintain an effective expenditure and revenue control, the organized crime prosecution revolving fund shall be subject in all respects to chapter 43.88 RCW but no appropriation shall be required to permit expenditures and payment of obligations from the fund.</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43.10.240 and 1985 c 251 s 1 are each amended to read as follows:</w:t>
          </w:r>
        </w:p>
        <w:p w:rsidR="00546849" w:rsidRDefault="00546849" w:rsidP="00546849">
          <w:pPr>
            <w:pStyle w:val="RCWSLText"/>
          </w:pPr>
          <w:r>
            <w:tab/>
            <w:t>The attorney general shall annually report to the ((</w:t>
          </w:r>
          <w:r>
            <w:rPr>
              <w:strike/>
            </w:rPr>
            <w:t>organized crime advisory board</w:t>
          </w:r>
          <w:r>
            <w:t xml:space="preserve">)) </w:t>
          </w:r>
          <w:r>
            <w:rPr>
              <w:u w:val="single"/>
            </w:rPr>
            <w:t>chief of the Washington state patrol</w:t>
          </w:r>
          <w:r>
            <w:t xml:space="preserve"> a summary of the attorney general's investigative and criminal prosecution activity conducted pursuant to this chapter.  Except to the extent the summary describes information that is a matter of public record, the information made available to the ((</w:t>
          </w:r>
          <w:r>
            <w:rPr>
              <w:strike/>
            </w:rPr>
            <w:t>board</w:t>
          </w:r>
          <w:r>
            <w:t xml:space="preserve">)) </w:t>
          </w:r>
          <w:r>
            <w:rPr>
              <w:u w:val="single"/>
            </w:rPr>
            <w:t>chief of the Washington state patrol</w:t>
          </w:r>
          <w:r>
            <w:t xml:space="preserve"> shall be given all necessary security protection in accordance with the terms and provisions of applicable laws and rules and shall not be revealed or divulged publicly or privately ((</w:t>
          </w:r>
          <w:r>
            <w:rPr>
              <w:strike/>
            </w:rPr>
            <w:t>by members of the board</w:t>
          </w:r>
          <w:r>
            <w:t>)).</w:t>
          </w:r>
        </w:p>
        <w:p w:rsidR="00546849" w:rsidRDefault="00546849" w:rsidP="00546849">
          <w:pPr>
            <w:spacing w:before="360" w:after="360" w:line="408" w:lineRule="auto"/>
            <w:jc w:val="center"/>
          </w:pPr>
          <w:r>
            <w:rPr>
              <w:b/>
            </w:rPr>
            <w:t>Special License Plate Review Board</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RCW 46.16.705 (Special license plate review board</w:t>
          </w:r>
          <w:r>
            <w:noBreakHyphen/>
            <w:t>-Created) and 2005 c 319 s 117 &amp; 2003 c 196 s 101 are each repealed.</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46.16.233 and 2003 c 361 s 501 and 2003 c 196 s 401 are each reenacted and amended to read as follows:</w:t>
          </w:r>
        </w:p>
        <w:p w:rsidR="00546849" w:rsidRDefault="00546849" w:rsidP="00546849">
          <w:pPr>
            <w:pStyle w:val="RCWSLText"/>
          </w:pPr>
          <w:r>
            <w:tab/>
            <w:t>(1) Except for those license plates issued under RCW 46.16.305(1) before January 1, 1987, under RCW 46.16.305(3), and to commercial vehicles with a gross weight in excess of twenty-six thousand pounds, effective with vehicle registrations due or to become due on January 1, 2001, the appearance of the background of all vehicle license plates may vary in color and design but must be legible and clearly identifiable as a Washington state license plate, as designated by the department.  Additionally, to ensure maximum legibility and reflectivity, the department shall periodically provide for the replacement of license plates, except for commercial vehicles with a gross weight in excess of twenty-six thousand pounds.  Frequency of replacement shall be established in accordance with empirical studies documenting the longevity of the reflective materials used to make license plates.</w:t>
          </w:r>
        </w:p>
        <w:p w:rsidR="00546849" w:rsidRDefault="00546849" w:rsidP="00546849">
          <w:pPr>
            <w:pStyle w:val="RCWSLText"/>
          </w:pPr>
          <w:r>
            <w:tab/>
            <w:t xml:space="preserve">(2) Special license plate series approved by the special license plate review board created under RCW 46.16.705 and enacted by the legislature </w:t>
          </w:r>
          <w:r>
            <w:rPr>
              <w:u w:val="single"/>
            </w:rPr>
            <w:t>prior to June 30, 2009,</w:t>
          </w:r>
          <w:r>
            <w:t xml:space="preserve"> may display a symbol or artwork approved by the special license plate review board.  </w:t>
          </w:r>
          <w:r>
            <w:rPr>
              <w:u w:val="single"/>
            </w:rPr>
            <w:t>Beginning July 1, 2009, special license plate series approved by the department and enacted into law by the legislature may display a symbol or artwork approved by the department.</w:t>
          </w:r>
        </w:p>
        <w:p w:rsidR="00546849" w:rsidRDefault="00546849" w:rsidP="00546849">
          <w:pPr>
            <w:pStyle w:val="RCWSLText"/>
          </w:pPr>
          <w:r>
            <w:tab/>
            <w:t>(3) By November 1, 2003, in providing for the periodic replacement of license plates, the department shall offer to vehicle owners the option of retaining their current license plate numbers.  The department shall charge a retention fee of twenty dollars if this option is exercised.  Revenue generated from the retention fee must be deposited into the multimodal transportation account.</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46.16.316 and 2005 c 210 s 2 are each amended to read as follows:</w:t>
          </w:r>
        </w:p>
        <w:p w:rsidR="00546849" w:rsidRDefault="00546849" w:rsidP="00546849">
          <w:pPr>
            <w:pStyle w:val="RCWSLText"/>
          </w:pPr>
          <w:r>
            <w:tab/>
            <w:t>Except as provided in RCW 46.16.305:</w:t>
          </w:r>
        </w:p>
        <w:p w:rsidR="00546849" w:rsidRDefault="00546849" w:rsidP="00546849">
          <w:pPr>
            <w:pStyle w:val="RCWSLText"/>
          </w:pPr>
          <w:r>
            <w:tab/>
            <w:t>(1) When a person who has been issued a special license plate or plates:  (a) Under RCW 46.16.30901, 46.16.30903, 46.16.30905, or 46.16.301 as it existed before amendment by section 5, chapter 291, Laws of 1997, or under RCW 46.16.305(2) or 46.16.324; (b) approved by the ((</w:t>
          </w:r>
          <w:r>
            <w:rPr>
              <w:strike/>
            </w:rPr>
            <w:t>special license plate review board under RCW 46.16.715 through 46.16.775</w:t>
          </w:r>
          <w:r>
            <w:t>)); or (c) under RCW 46.16.601 sells, trades, or otherwise transfers or releases ownership of the vehicle upon which the special license plate or plates have been displayed, he or she shall immediately report the transfer of such plate or plates to an acquired vehicle or vehicle eligible for such plates pursuant to departmental rule, or he or she shall surrender such plates to the department immediately if such surrender is required by departmental rule.  If a person applies for a transfer of the plate or plates to another eligible vehicle, a transfer fee of ten dollars shall be charged in addition to all other applicable fees.  Such transfer fees shall be deposited in the motor vehicle fund.  Failure to surrender the plates when required is a traffic infraction.</w:t>
          </w:r>
        </w:p>
        <w:p w:rsidR="00546849" w:rsidRDefault="00546849" w:rsidP="00546849">
          <w:pPr>
            <w:pStyle w:val="RCWSLText"/>
          </w:pPr>
          <w:r>
            <w:tab/>
            <w:t>(2) If the special license plate or plates issued by the department become lost, defaced, damaged, or destroyed, application for a replacement special license plate or plates shall be made and fees paid as provided by law for the replacement of regular license plates.</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46.16.715 and 2005 c 319 s 118 are each amended to read as follows:</w:t>
          </w:r>
        </w:p>
        <w:p w:rsidR="00546849" w:rsidRDefault="00546849" w:rsidP="00546849">
          <w:pPr>
            <w:pStyle w:val="RCWSLText"/>
          </w:pPr>
          <w:r>
            <w:tab/>
            <w:t>((</w:t>
          </w:r>
          <w:r>
            <w:rPr>
              <w:strike/>
            </w:rPr>
            <w:t>(1) The board shall meet periodically at the call of the chair, but must meet at least one time each year within ninety days before an upcoming regular session of the legislature.  The board may adopt its own rules and may establish its own procedures.  It shall act collectively in harmony with recorded resolutions or motions adopted by a majority vote of the members, and it must have a quorum present to take a vote on a special license plate application.</w:t>
          </w:r>
          <w:r>
            <w:br/>
          </w:r>
          <w:r>
            <w:rPr>
              <w:strike/>
            </w:rPr>
            <w:tab/>
            <w:t>(2) The board will be compensated from the general appropriation for the department of licensing in accordance with RCW 43.03.250.  Each board member will be compensated in accordance with RCW 43.03.250 and reimbursed for actual necessary traveling and other expenses in going to, attending, and returning from meetings of the board or that are incurred in the discharge of duties requested by the chair.  However, in no event may a board member be compensated in any year for more than one hundred twenty days, except the chair may be compensated for not more than one hundred fifty days.  Service on the board does not qualify as a service credit for the purposes of a public retirement system.</w:t>
          </w:r>
          <w:r>
            <w:br/>
          </w:r>
          <w:r>
            <w:rPr>
              <w:strike/>
            </w:rPr>
            <w:tab/>
            <w:t>(3) The board shall keep proper records and is subject to audit by the state auditor or other auditing entities.</w:t>
          </w:r>
          <w:r>
            <w:br/>
          </w:r>
          <w:r>
            <w:rPr>
              <w:strike/>
            </w:rPr>
            <w:tab/>
            <w:t>(4)</w:t>
          </w:r>
          <w:r>
            <w:t>)) The department of licensing shall ((</w:t>
          </w:r>
          <w:r>
            <w:rPr>
              <w:strike/>
            </w:rPr>
            <w:t>provide administrative support to the board, which must include at least the following</w:t>
          </w:r>
          <w:r>
            <w:t>)):</w:t>
          </w:r>
        </w:p>
        <w:p w:rsidR="00546849" w:rsidRDefault="00546849" w:rsidP="00546849">
          <w:pPr>
            <w:pStyle w:val="RCWSLText"/>
          </w:pPr>
          <w:r>
            <w:tab/>
            <w:t>((</w:t>
          </w:r>
          <w:r>
            <w:rPr>
              <w:strike/>
            </w:rPr>
            <w:t>(a) Provide general staffing to meet the administrative needs of the board;</w:t>
          </w:r>
          <w:r>
            <w:br/>
          </w:r>
          <w:r>
            <w:rPr>
              <w:strike/>
            </w:rPr>
            <w:tab/>
            <w:t>(b)</w:t>
          </w:r>
          <w:r>
            <w:t xml:space="preserve">)) </w:t>
          </w:r>
          <w:r>
            <w:rPr>
              <w:u w:val="single"/>
            </w:rPr>
            <w:t>(1)</w:t>
          </w:r>
          <w:r>
            <w:t xml:space="preserve"> Report to the ((</w:t>
          </w:r>
          <w:r>
            <w:rPr>
              <w:strike/>
            </w:rPr>
            <w:t>board</w:t>
          </w:r>
          <w:r>
            <w:t xml:space="preserve">)) </w:t>
          </w:r>
          <w:r>
            <w:rPr>
              <w:u w:val="single"/>
            </w:rPr>
            <w:t>department</w:t>
          </w:r>
          <w:r>
            <w:t xml:space="preserve"> on the reimbursement status of any new special license plate series for which the state had to pay the start-up costs;</w:t>
          </w:r>
        </w:p>
        <w:p w:rsidR="00546849" w:rsidRDefault="00546849" w:rsidP="00546849">
          <w:pPr>
            <w:pStyle w:val="RCWSLText"/>
          </w:pPr>
          <w:r>
            <w:tab/>
            <w:t>((</w:t>
          </w:r>
          <w:r>
            <w:rPr>
              <w:strike/>
            </w:rPr>
            <w:t>(c)</w:t>
          </w:r>
          <w:r>
            <w:t xml:space="preserve">)) </w:t>
          </w:r>
          <w:r>
            <w:rPr>
              <w:u w:val="single"/>
            </w:rPr>
            <w:t>(2)</w:t>
          </w:r>
          <w:r>
            <w:t xml:space="preserve"> Process special license plate applications and confirm that the sponsoring organization has submitted all required documentation.  If an incomplete application is received, the department must return it to the sponsoring organization; </w:t>
          </w:r>
          <w:r>
            <w:rPr>
              <w:u w:val="single"/>
            </w:rPr>
            <w:t>and</w:t>
          </w:r>
        </w:p>
        <w:p w:rsidR="00546849" w:rsidRDefault="00546849" w:rsidP="00546849">
          <w:pPr>
            <w:pStyle w:val="RCWSLText"/>
          </w:pPr>
          <w:r>
            <w:tab/>
            <w:t>((</w:t>
          </w:r>
          <w:r>
            <w:rPr>
              <w:strike/>
            </w:rPr>
            <w:t>(d)</w:t>
          </w:r>
          <w:r>
            <w:t xml:space="preserve">)) </w:t>
          </w:r>
          <w:r>
            <w:rPr>
              <w:u w:val="single"/>
            </w:rPr>
            <w:t>(3)</w:t>
          </w:r>
          <w:r>
            <w:t xml:space="preserve"> Compile the annual financial reports submitted by sponsoring organizations with active special license plate series and present those reports to the ((</w:t>
          </w:r>
          <w:r>
            <w:rPr>
              <w:strike/>
            </w:rPr>
            <w:t>board for review and approval</w:t>
          </w:r>
          <w:r>
            <w:t xml:space="preserve">)) </w:t>
          </w:r>
          <w:r>
            <w:rPr>
              <w:u w:val="single"/>
            </w:rPr>
            <w:t>department</w:t>
          </w:r>
          <w:r>
            <w:t>.</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46.16.725 and 2008 c 72 s 2 are each amended to read as follows:</w:t>
          </w:r>
        </w:p>
        <w:p w:rsidR="00546849" w:rsidRDefault="00546849" w:rsidP="00546849">
          <w:pPr>
            <w:pStyle w:val="RCWSLText"/>
          </w:pPr>
          <w:r>
            <w:tab/>
            <w:t>(1) ((</w:t>
          </w:r>
          <w:r>
            <w:rPr>
              <w:strike/>
            </w:rPr>
            <w:t>The creation of the board does not in any way preclude the authority of the legislature to independently propose and enact special license plate legislation.</w:t>
          </w:r>
          <w:r>
            <w:br/>
          </w:r>
          <w:r>
            <w:rPr>
              <w:strike/>
            </w:rPr>
            <w:tab/>
            <w:t>(2)</w:t>
          </w:r>
          <w:r>
            <w:t>)) The ((</w:t>
          </w:r>
          <w:r>
            <w:rPr>
              <w:strike/>
            </w:rPr>
            <w:t>board</w:t>
          </w:r>
          <w:r>
            <w:t xml:space="preserve">)) </w:t>
          </w:r>
          <w:r>
            <w:rPr>
              <w:u w:val="single"/>
            </w:rPr>
            <w:t>department</w:t>
          </w:r>
          <w:r>
            <w:t xml:space="preserve"> must review and either approve or reject special license plate applications submitted by sponsoring organizations.</w:t>
          </w:r>
        </w:p>
        <w:p w:rsidR="00546849" w:rsidRDefault="00546849" w:rsidP="00546849">
          <w:pPr>
            <w:pStyle w:val="RCWSLText"/>
          </w:pPr>
          <w:r>
            <w:tab/>
            <w:t>((</w:t>
          </w:r>
          <w:r>
            <w:rPr>
              <w:strike/>
            </w:rPr>
            <w:t>(3)</w:t>
          </w:r>
          <w:r>
            <w:t xml:space="preserve">)) </w:t>
          </w:r>
          <w:r>
            <w:rPr>
              <w:u w:val="single"/>
            </w:rPr>
            <w:t>(2)</w:t>
          </w:r>
          <w:r>
            <w:t xml:space="preserve"> Duties of the ((</w:t>
          </w:r>
          <w:r>
            <w:rPr>
              <w:strike/>
            </w:rPr>
            <w:t>board</w:t>
          </w:r>
          <w:r>
            <w:t xml:space="preserve">)) </w:t>
          </w:r>
          <w:r>
            <w:rPr>
              <w:u w:val="single"/>
            </w:rPr>
            <w:t>department</w:t>
          </w:r>
          <w:r>
            <w:t xml:space="preserve"> include but are not limited to the following:</w:t>
          </w:r>
        </w:p>
        <w:p w:rsidR="00546849" w:rsidRDefault="00546849" w:rsidP="00546849">
          <w:pPr>
            <w:pStyle w:val="RCWSLText"/>
          </w:pPr>
          <w:r>
            <w:tab/>
            <w:t>(a) Review and approve the annual financial reports submitted by sponsoring organizations with active special license plate series and present those annual financial reports to the senate and house transportation committees;</w:t>
          </w:r>
        </w:p>
        <w:p w:rsidR="00546849" w:rsidRDefault="00546849" w:rsidP="00546849">
          <w:pPr>
            <w:pStyle w:val="RCWSLText"/>
          </w:pPr>
          <w:r>
            <w:tab/>
            <w:t>(b) Report annually to the senate and house transportation committees on the special license plate applications that were considered by the ((</w:t>
          </w:r>
          <w:r>
            <w:rPr>
              <w:strike/>
            </w:rPr>
            <w:t>board</w:t>
          </w:r>
          <w:r>
            <w:t xml:space="preserve">)) </w:t>
          </w:r>
          <w:r>
            <w:rPr>
              <w:u w:val="single"/>
            </w:rPr>
            <w:t>department</w:t>
          </w:r>
          <w:r>
            <w:t>;</w:t>
          </w:r>
        </w:p>
        <w:p w:rsidR="00546849" w:rsidRDefault="00546849" w:rsidP="00546849">
          <w:pPr>
            <w:pStyle w:val="RCWSLText"/>
          </w:pPr>
          <w:r>
            <w:tab/>
            <w:t>(c) Issue approval and rejection notification letters to sponsoring organizations, ((</w:t>
          </w:r>
          <w:r>
            <w:rPr>
              <w:strike/>
            </w:rPr>
            <w:t>the department,</w:t>
          </w:r>
          <w:r>
            <w:t>)) the chairs of the senate and house of representatives transportation committees, and the legislative sponsors identified in each application.  The letters must be issued within seven days of making a determination on the status of an application;</w:t>
          </w:r>
        </w:p>
        <w:p w:rsidR="00546849" w:rsidRDefault="00546849" w:rsidP="00546849">
          <w:pPr>
            <w:pStyle w:val="RCWSLText"/>
          </w:pPr>
          <w:r>
            <w:tab/>
            <w:t>(d) Review annually the number of plates sold for each special license plate series created after January 1, 2003.  The ((</w:t>
          </w:r>
          <w:r>
            <w:rPr>
              <w:strike/>
            </w:rPr>
            <w:t>board</w:t>
          </w:r>
          <w:r>
            <w:t xml:space="preserve">)) </w:t>
          </w:r>
          <w:r>
            <w:rPr>
              <w:u w:val="single"/>
            </w:rPr>
            <w:t>department</w:t>
          </w:r>
          <w:r>
            <w:t xml:space="preserve"> may submit a recommendation to discontinue a special plate series to the chairs of the senate and house of representatives transportation committees((</w:t>
          </w:r>
          <w:r>
            <w:rPr>
              <w:strike/>
            </w:rPr>
            <w:t>;</w:t>
          </w:r>
          <w:r>
            <w:br/>
          </w:r>
          <w:r>
            <w:rPr>
              <w:strike/>
            </w:rPr>
            <w:tab/>
            <w:t>(e) Provide policy guidance and directions to the department concerning the adoption of rules necessary to limit the number of special license plates that an organization or a governmental entity may apply for</w:t>
          </w:r>
          <w:r>
            <w:t>)).</w:t>
          </w:r>
        </w:p>
        <w:p w:rsidR="00546849" w:rsidRDefault="00546849" w:rsidP="00546849">
          <w:pPr>
            <w:pStyle w:val="RCWSLText"/>
          </w:pPr>
          <w:r>
            <w:tab/>
            <w:t>((</w:t>
          </w:r>
          <w:r>
            <w:rPr>
              <w:strike/>
            </w:rPr>
            <w:t>(4)</w:t>
          </w:r>
          <w:r>
            <w:t xml:space="preserve">)) </w:t>
          </w:r>
          <w:r>
            <w:rPr>
              <w:u w:val="single"/>
            </w:rPr>
            <w:t>(3)</w:t>
          </w:r>
          <w:r>
            <w:t xml:space="preserve"> Except as provided in chapter 72, Laws of 2008, in order to assess the effects and impact of the proliferation of special license plates, the legislature declares a temporary moratorium on the issuance of any additional plates until July 1, 2009.  During this period of time, the special license plate review board created in RCW 46.16.705 and the department of licensing are prohibited from accepting, reviewing, processing, or approving any applications.  Additionally, no special license plate may be enacted by the legislature during the moratorium, unless the proposed license plate has been approved by the board before February 15, 2005.</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46.16.745 and 2005 c 210 s 8 are each amended to read as follows:</w:t>
          </w:r>
        </w:p>
        <w:p w:rsidR="00546849" w:rsidRDefault="00546849" w:rsidP="00546849">
          <w:pPr>
            <w:pStyle w:val="RCWSLText"/>
          </w:pPr>
          <w:r>
            <w:tab/>
            <w:t>(1) A sponsoring organization meeting the requirements of RCW 46.16.735, applying for the creation of a special license plate ((</w:t>
          </w:r>
          <w:r>
            <w:rPr>
              <w:strike/>
            </w:rPr>
            <w:t>to the special license plate review board</w:t>
          </w:r>
          <w:r>
            <w:t>)) must, on an application supplied by the department, provide the minimum application requirements in subsection (2) of this section.</w:t>
          </w:r>
        </w:p>
        <w:p w:rsidR="00546849" w:rsidRDefault="00546849" w:rsidP="00546849">
          <w:pPr>
            <w:pStyle w:val="RCWSLText"/>
          </w:pPr>
          <w:r>
            <w:tab/>
            <w:t>(2) The sponsoring organization shall:</w:t>
          </w:r>
        </w:p>
        <w:p w:rsidR="00546849" w:rsidRDefault="00546849" w:rsidP="00546849">
          <w:pPr>
            <w:pStyle w:val="RCWSLText"/>
          </w:pPr>
          <w:r>
            <w:tab/>
            <w:t>(a) Submit prepayment of all start-up costs associated with the creation and implementation of the special license plate in an amount determined by the department.  The department shall place this money into the special license plate applicant trust account created under RCW 46.16.755((</w:t>
          </w:r>
          <w:r>
            <w:rPr>
              <w:strike/>
            </w:rPr>
            <w:t>(4)</w:t>
          </w:r>
          <w:r>
            <w:t xml:space="preserve">)) </w:t>
          </w:r>
          <w:r>
            <w:rPr>
              <w:u w:val="single"/>
            </w:rPr>
            <w:t>(3)</w:t>
          </w:r>
          <w:r>
            <w:t>;</w:t>
          </w:r>
        </w:p>
        <w:p w:rsidR="00546849" w:rsidRDefault="00546849" w:rsidP="00546849">
          <w:pPr>
            <w:pStyle w:val="RCWSLText"/>
          </w:pPr>
          <w:r>
            <w:tab/>
            <w:t>(b) Provide a proposed license plate design;</w:t>
          </w:r>
        </w:p>
        <w:p w:rsidR="00546849" w:rsidRDefault="00546849" w:rsidP="00546849">
          <w:pPr>
            <w:pStyle w:val="RCWSLText"/>
          </w:pPr>
          <w:r>
            <w:tab/>
            <w:t>(c) Provide a marketing strategy outlining short and long-term marketing plans for each special license plate and a financial analysis outlining the anticipated revenue and the planned expenditures of the revenues derived from the sale of the special license plate;</w:t>
          </w:r>
        </w:p>
        <w:p w:rsidR="00546849" w:rsidRDefault="00546849" w:rsidP="00546849">
          <w:pPr>
            <w:pStyle w:val="RCWSLText"/>
          </w:pPr>
          <w:r>
            <w:tab/>
            <w:t xml:space="preserve">(d) Provide a signature of a legislative sponsor and proposed legislation creating the special license plate; </w:t>
          </w:r>
        </w:p>
        <w:p w:rsidR="00546849" w:rsidRDefault="00546849" w:rsidP="00546849">
          <w:pPr>
            <w:pStyle w:val="RCWSLText"/>
          </w:pPr>
          <w:r>
            <w:tab/>
            <w:t>(e) Provide proof of organizational qualifications as determined by the department as provided for in RCW 46.16.735;</w:t>
          </w:r>
        </w:p>
        <w:p w:rsidR="00546849" w:rsidRDefault="00546849" w:rsidP="00546849">
          <w:pPr>
            <w:pStyle w:val="RCWSLText"/>
          </w:pPr>
          <w:r>
            <w:tab/>
            <w:t>(f) Provide signature sheets that include signatures from individuals who intend to purchase the special license plate and the number of plates each individual intends to purchase.  The sheets must reflect a minimum of three thousand five hundred intended purchases of the special license plate.</w:t>
          </w:r>
        </w:p>
        <w:p w:rsidR="00546849" w:rsidRDefault="00546849" w:rsidP="00546849">
          <w:pPr>
            <w:pStyle w:val="RCWSLText"/>
          </w:pPr>
          <w:r>
            <w:tab/>
            <w:t>(3) After an application is approved by the ((</w:t>
          </w:r>
          <w:r>
            <w:rPr>
              <w:strike/>
            </w:rPr>
            <w:t>special license plate review board</w:t>
          </w:r>
          <w:r>
            <w:t xml:space="preserve">)) </w:t>
          </w:r>
          <w:r>
            <w:rPr>
              <w:u w:val="single"/>
            </w:rPr>
            <w:t>department</w:t>
          </w:r>
          <w:r>
            <w:t>, the application need not be reviewed again ((</w:t>
          </w:r>
          <w:r>
            <w:rPr>
              <w:strike/>
            </w:rPr>
            <w:t>by the board</w:t>
          </w:r>
          <w:r>
            <w:t>)) for a period of three years.</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46.16.755 and 2004 c 222 s 4 are each amended to read as follows:</w:t>
          </w:r>
        </w:p>
        <w:p w:rsidR="00546849" w:rsidRDefault="00546849" w:rsidP="00546849">
          <w:pPr>
            <w:pStyle w:val="RCWSLText"/>
          </w:pPr>
          <w:r>
            <w:tab/>
            <w:t>(1)(a) Revenues generated from the sale of special license plates for those sponsoring organizations who used the application process in RCW 46.16.745((</w:t>
          </w:r>
          <w:r>
            <w:rPr>
              <w:strike/>
            </w:rPr>
            <w:t>(3)</w:t>
          </w:r>
          <w:r>
            <w:t>)) must be deposited into the motor vehicle account until the department determines that the state's implementation costs have been fully reimbursed.  The department shall apply the application fee required under RCW 46.16.745((</w:t>
          </w:r>
          <w:r>
            <w:rPr>
              <w:strike/>
            </w:rPr>
            <w:t>(3)(a)</w:t>
          </w:r>
          <w:r>
            <w:t>)) towards those costs.</w:t>
          </w:r>
        </w:p>
        <w:p w:rsidR="00546849" w:rsidRDefault="00546849" w:rsidP="00546849">
          <w:pPr>
            <w:pStyle w:val="RCWSLText"/>
          </w:pPr>
          <w:r>
            <w:tab/>
            <w:t>(b) When it is determined that the state has been fully reimbursed the department must notify the house of representatives and senate transportation committees, the sponsoring organization, and the treasurer, and commence the distribution of the revenue as otherwise provided by law.</w:t>
          </w:r>
        </w:p>
        <w:p w:rsidR="00546849" w:rsidRDefault="00546849" w:rsidP="00546849">
          <w:pPr>
            <w:pStyle w:val="RCWSLText"/>
          </w:pPr>
          <w:r>
            <w:tab/>
            <w:t>(2) If reimbursement does not occur within two years from the date the plate is first offered for sale to the public, the special license plate series must be placed in probationary status for a period of one year from that date.  If the state is still not fully reimbursed for its implementation costs after the one-year probation, the plate series must be discontinued immediately.  Special plates issued before discontinuation are valid until replaced under RCW 46.16.233.</w:t>
          </w:r>
        </w:p>
        <w:p w:rsidR="00546849" w:rsidRDefault="00546849" w:rsidP="00546849">
          <w:pPr>
            <w:pStyle w:val="RCWSLText"/>
          </w:pPr>
          <w:r>
            <w:tab/>
            <w:t>(3) The special license plate applicant trust account is created in the custody of the state treasurer.  All receipts from special license plate applicants, except the application fee as provided in RCW 46.16.745((</w:t>
          </w:r>
          <w:r>
            <w:rPr>
              <w:strike/>
            </w:rPr>
            <w:t>(3)</w:t>
          </w:r>
          <w:r>
            <w:t>)), must be deposited into the account.  Only the director of the department or the director's designee may authorize disbursements from the account.  The account is not subject to the allotment procedures under chapter 43.88 RCW, nor is an appropriation required for disbursements.</w:t>
          </w:r>
        </w:p>
        <w:p w:rsidR="00546849" w:rsidRDefault="00546849" w:rsidP="00546849">
          <w:pPr>
            <w:pStyle w:val="RCWSLText"/>
          </w:pPr>
          <w:r>
            <w:tab/>
            <w:t>(4) The department shall provide the special license plate applicant with a written receipt for the payment.</w:t>
          </w:r>
        </w:p>
        <w:p w:rsidR="00546849" w:rsidRDefault="00546849" w:rsidP="00546849">
          <w:pPr>
            <w:pStyle w:val="RCWSLText"/>
          </w:pPr>
          <w:r>
            <w:tab/>
            <w:t>(5) The department shall maintain a record of each special license plate applicant trust account deposit, including, but not limited to, the name and address of each special license plate applicant whose funds are being deposited, the amount paid, and the date of the deposit.</w:t>
          </w:r>
        </w:p>
        <w:p w:rsidR="00546849" w:rsidRDefault="00546849" w:rsidP="00546849">
          <w:pPr>
            <w:pStyle w:val="RCWSLText"/>
          </w:pPr>
          <w:r>
            <w:tab/>
            <w:t>(6) After the department receives written notice that the special license plate applicant's application has been:</w:t>
          </w:r>
        </w:p>
        <w:p w:rsidR="00546849" w:rsidRDefault="00546849" w:rsidP="00546849">
          <w:pPr>
            <w:pStyle w:val="RCWSLText"/>
          </w:pPr>
          <w:r>
            <w:tab/>
            <w:t>(a) Approved by the legislature</w:t>
          </w:r>
          <w:r>
            <w:rPr>
              <w:u w:val="single"/>
            </w:rPr>
            <w:t>,</w:t>
          </w:r>
          <w:r>
            <w:t xml:space="preserve"> the director shall request that the money be transferred to the motor vehicle account;</w:t>
          </w:r>
        </w:p>
        <w:p w:rsidR="00546849" w:rsidRDefault="00546849" w:rsidP="00546849">
          <w:pPr>
            <w:pStyle w:val="RCWSLText"/>
          </w:pPr>
          <w:r>
            <w:tab/>
            <w:t>(b) Denied by the ((</w:t>
          </w:r>
          <w:r>
            <w:rPr>
              <w:strike/>
            </w:rPr>
            <w:t>special license plate review board</w:t>
          </w:r>
          <w:r>
            <w:t xml:space="preserve">)) </w:t>
          </w:r>
          <w:r>
            <w:rPr>
              <w:u w:val="single"/>
            </w:rPr>
            <w:t>department</w:t>
          </w:r>
          <w:r>
            <w:t xml:space="preserve"> or the legislature</w:t>
          </w:r>
          <w:r>
            <w:rPr>
              <w:u w:val="single"/>
            </w:rPr>
            <w:t>,</w:t>
          </w:r>
          <w:r>
            <w:t xml:space="preserve"> the director shall provide a refund to the applicant within thirty days; or</w:t>
          </w:r>
        </w:p>
        <w:p w:rsidR="00546849" w:rsidRDefault="00546849" w:rsidP="00546849">
          <w:pPr>
            <w:pStyle w:val="RCWSLText"/>
          </w:pPr>
          <w:r>
            <w:tab/>
            <w:t>(c) Withdrawn by the special license plate applicant</w:t>
          </w:r>
          <w:r>
            <w:rPr>
              <w:u w:val="single"/>
            </w:rPr>
            <w:t>,</w:t>
          </w:r>
          <w:r>
            <w:t xml:space="preserve"> the director shall provide a refund to the applicant within thirty days.</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46.16.775 and 2003 c 196 s 304 are each amended to read as follows:</w:t>
          </w:r>
        </w:p>
        <w:p w:rsidR="00546849" w:rsidRDefault="00546849" w:rsidP="00546849">
          <w:pPr>
            <w:pStyle w:val="RCWSLText"/>
          </w:pPr>
          <w:r>
            <w:tab/>
            <w:t>(1) A special license plate series created by the legislature after January 1, ((</w:t>
          </w:r>
          <w:r>
            <w:rPr>
              <w:strike/>
            </w:rPr>
            <w:t>2004</w:t>
          </w:r>
          <w:r>
            <w:t xml:space="preserve">)) </w:t>
          </w:r>
          <w:r>
            <w:rPr>
              <w:u w:val="single"/>
            </w:rPr>
            <w:t>2011</w:t>
          </w:r>
          <w:r>
            <w:t>, that has not been reviewed and approved by the ((</w:t>
          </w:r>
          <w:r>
            <w:rPr>
              <w:strike/>
            </w:rPr>
            <w:t>special license plate review board</w:t>
          </w:r>
          <w:r>
            <w:t xml:space="preserve">)) </w:t>
          </w:r>
          <w:r>
            <w:rPr>
              <w:u w:val="single"/>
            </w:rPr>
            <w:t>department</w:t>
          </w:r>
          <w:r>
            <w:t xml:space="preserve"> is subject to the following requirements:</w:t>
          </w:r>
        </w:p>
        <w:p w:rsidR="00546849" w:rsidRDefault="00546849" w:rsidP="00546849">
          <w:pPr>
            <w:pStyle w:val="RCWSLText"/>
          </w:pPr>
          <w:r>
            <w:tab/>
            <w:t>(a) The organization sponsoring the license plate series shall, within thirty days of enactment of the legislation creating the plate series, submit prepayment of all start-up costs associated with the creation and implementation of the special license plate in an amount determined by the department.  The prepayment will be credited to the motor vehicle fund.  The creation and implementation of the plate series may not commence until payment is received by the department.</w:t>
          </w:r>
        </w:p>
        <w:p w:rsidR="00546849" w:rsidRDefault="00546849" w:rsidP="00546849">
          <w:pPr>
            <w:pStyle w:val="RCWSLText"/>
          </w:pPr>
          <w:r>
            <w:tab/>
            <w:t>(b) If the sponsoring organization is not able to meet the prepayment requirements in (a) of this subsection and can demonstrate this fact to the satisfaction of the department, the revenues generated from the sale of the special license plates must be deposited in the motor vehicle account until the department determines that the state's portion of the implementation costs have been fully reimbursed.  When it is determined that the state has been fully reimbursed the department must notify the treasurer to commence distribution of the revenue according to statutory provisions.</w:t>
          </w:r>
        </w:p>
        <w:p w:rsidR="00546849" w:rsidRDefault="00546849" w:rsidP="00546849">
          <w:pPr>
            <w:pStyle w:val="RCWSLText"/>
          </w:pPr>
          <w:r>
            <w:tab/>
            <w:t>(c) The sponsoring organization must provide a proposed license plate design to the department within thirty days of enactment of the legislation creating the plate series.</w:t>
          </w:r>
        </w:p>
        <w:p w:rsidR="00546849" w:rsidRDefault="00546849" w:rsidP="00546849">
          <w:pPr>
            <w:pStyle w:val="RCWSLText"/>
          </w:pPr>
          <w:r>
            <w:tab/>
            <w:t>(2) The state must be reimbursed for its portion of the implementation costs within two years from the date the new plate series goes on sale to the public.  If the reimbursement does not occur within the two-year time frame, the special license plate series must be placed in probationary status for a period of one year from that date.  If the state is still not fully reimbursed for its implementation costs after the one-year probation, the plate series must be discontinued immediately.  Those plates issued before discontinuation are valid until replaced under RCW 46.16.233.</w:t>
          </w:r>
        </w:p>
        <w:p w:rsidR="00546849" w:rsidRDefault="00546849" w:rsidP="00546849">
          <w:pPr>
            <w:pStyle w:val="RCWSLText"/>
          </w:pPr>
          <w:r>
            <w:tab/>
            <w:t>(3) If the sponsoring organization ceases to exist or the purpose of the special plate series ceases to exist, revenues generated from the sale of the special license plates must be deposited into the motor vehicle account.</w:t>
          </w:r>
        </w:p>
        <w:p w:rsidR="00546849" w:rsidRDefault="00546849" w:rsidP="00546849">
          <w:pPr>
            <w:pStyle w:val="RCWSLText"/>
          </w:pPr>
          <w:r>
            <w:tab/>
            <w:t>(4) A sponsoring organization may not seek to redesign their plate series until all of the existing inventory is sold or purchased by the organization itself.  All cost for redesign of a plate series must be paid by the sponsoring organization.</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46.16.30901 and 2004 c 35 s 1 are each amended to read as follows:</w:t>
          </w:r>
        </w:p>
        <w:p w:rsidR="00546849" w:rsidRDefault="00546849" w:rsidP="00546849">
          <w:pPr>
            <w:pStyle w:val="RCWSLText"/>
          </w:pPr>
          <w:r>
            <w:tab/>
            <w:t xml:space="preserve">The department shall issue a special license plate displaying a symbol, approved by the special license plate review board </w:t>
          </w:r>
          <w:r>
            <w:rPr>
              <w:u w:val="single"/>
            </w:rPr>
            <w:t>before June 30, 2009</w:t>
          </w:r>
          <w:r>
            <w:t>, for professional firefighters and paramedics who are members of the Washington State Council of Firefighters.  Upon initial application and subsequent renewals, applicants must show proof of eligibility by providing a certificate of current membership from the Washington State Council of Firefighters.  The special license plate may be used in lieu of regular or personalized license plates for vehicles required to display one or two vehicle license plates, excluding vehicles registered under chapter 46.87 RCW, upon the terms and conditions established by the department.</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46.16.30903 and 2004 c 48 s 1 are each amended to read as follows:</w:t>
          </w:r>
        </w:p>
        <w:p w:rsidR="00546849" w:rsidRDefault="00546849" w:rsidP="00546849">
          <w:pPr>
            <w:pStyle w:val="RCWSLText"/>
          </w:pPr>
          <w:r>
            <w:tab/>
            <w:t>((</w:t>
          </w:r>
          <w:r>
            <w:rPr>
              <w:strike/>
            </w:rPr>
            <w:t>(1) The legislature recognizes the Helping Kids Speak license plate has been reviewed by the special license plate review board under RCW 46.16.725, and found to fully comply with all provisions of RCW 46.16.715 through 46.16.775.</w:t>
          </w:r>
          <w:r>
            <w:br/>
          </w:r>
          <w:r>
            <w:rPr>
              <w:strike/>
            </w:rPr>
            <w:tab/>
            <w:t>(2)</w:t>
          </w:r>
          <w:r>
            <w:t xml:space="preserve">)) The department shall issue a special license plate displaying a symbol, </w:t>
          </w:r>
          <w:r>
            <w:rPr>
              <w:u w:val="single"/>
            </w:rPr>
            <w:t>as</w:t>
          </w:r>
          <w:r>
            <w:t xml:space="preserve"> approved by the special license plate review board </w:t>
          </w:r>
          <w:r>
            <w:rPr>
              <w:u w:val="single"/>
            </w:rPr>
            <w:t>before June 30, 2009</w:t>
          </w:r>
          <w:r>
            <w:t>, recognizing an organization that supports programs that provide no-cost speech pathology programs to children.  The special license plate may be used in lieu of regular or personalized license plates for vehicles required to display one or two vehicle license plates, excluding vehicles registered under chapter 46.87 RCW, upon terms and conditions established by the department.  The special plates will commemorate an organization that supports programs that provide free diagnostic and therapeutic services to children who have a severe delay in language or speech development.</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46.16.30905 and 2004 c 221 s 1 are each amended to read as follows:</w:t>
          </w:r>
        </w:p>
        <w:p w:rsidR="00546849" w:rsidRDefault="00546849" w:rsidP="00546849">
          <w:pPr>
            <w:pStyle w:val="RCWSLText"/>
          </w:pPr>
          <w:r>
            <w:tab/>
            <w:t>((</w:t>
          </w:r>
          <w:r>
            <w:rPr>
              <w:strike/>
            </w:rPr>
            <w:t>(1) The legislature recognizes that the law enforcement memorial license plate has been reviewed by the special license plate review board as specified in chapter 196, Laws of 2003, and was found to fully comply with all provisions of chapter 196, Laws of 2003.</w:t>
          </w:r>
          <w:r>
            <w:br/>
          </w:r>
          <w:r>
            <w:rPr>
              <w:strike/>
            </w:rPr>
            <w:tab/>
            <w:t>(2)</w:t>
          </w:r>
          <w:r>
            <w:t xml:space="preserve">)) The department shall issue a special license plate displaying a symbol, </w:t>
          </w:r>
          <w:r>
            <w:rPr>
              <w:u w:val="single"/>
            </w:rPr>
            <w:t>as</w:t>
          </w:r>
          <w:r>
            <w:t xml:space="preserve"> approved by the special license plate review board </w:t>
          </w:r>
          <w:r>
            <w:rPr>
              <w:u w:val="single"/>
            </w:rPr>
            <w:t>before June 30, 2009</w:t>
          </w:r>
          <w:r>
            <w:t>, honoring law enforcement officers in Washington killed in the line of duty.  The special license plate may be used in lieu of regular or personalized license plates for vehicles required to display one or two vehicle license plates, excluding vehicles registered under chapter 46.87 RCW, upon the terms and conditions established by the department.</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46.16.30907 and 2005 c 42 s 1 are each amended to read as follows:</w:t>
          </w:r>
        </w:p>
        <w:p w:rsidR="00546849" w:rsidRDefault="00546849" w:rsidP="00546849">
          <w:pPr>
            <w:pStyle w:val="RCWSLText"/>
          </w:pPr>
          <w:r>
            <w:tab/>
            <w:t>((</w:t>
          </w:r>
          <w:r>
            <w:rPr>
              <w:strike/>
            </w:rPr>
            <w:t>(1) The legislature recognizes that the Washington's Wildlife license plate collection, to include three distinct designs including bear, deer, and elk, has been reviewed by the special license plate review board under RCW 46.16.725 and was found to fully comply with all provisions of RCW 46.16.715 through 46.16.775.</w:t>
          </w:r>
          <w:r>
            <w:br/>
          </w:r>
          <w:r>
            <w:rPr>
              <w:strike/>
            </w:rPr>
            <w:tab/>
            <w:t>(2)</w:t>
          </w:r>
          <w:r>
            <w:t xml:space="preserve">)) The department shall issue a special license plate collection displaying a symbol or artwork, </w:t>
          </w:r>
          <w:r>
            <w:rPr>
              <w:u w:val="single"/>
            </w:rPr>
            <w:t>as</w:t>
          </w:r>
          <w:r>
            <w:t xml:space="preserve"> approved by the special license plate review board and the legislature </w:t>
          </w:r>
          <w:r>
            <w:rPr>
              <w:u w:val="single"/>
            </w:rPr>
            <w:t>before June 30, 2009</w:t>
          </w:r>
          <w:r>
            <w:t>, recognizing Washington's wildlife, that may be used in lieu of regular or personalized license plates for vehicles required to display one or two vehicle license plates, excluding vehicles registered under chapter 46.87 RCW, upon terms and conditions established by the department.</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46.16.30909 and 2005 c 44 s 1 are each amended to read as follows:</w:t>
          </w:r>
        </w:p>
        <w:p w:rsidR="00546849" w:rsidRDefault="00546849" w:rsidP="00546849">
          <w:pPr>
            <w:pStyle w:val="RCWSLText"/>
          </w:pPr>
          <w:r>
            <w:tab/>
            <w:t>((</w:t>
          </w:r>
          <w:r>
            <w:rPr>
              <w:strike/>
            </w:rPr>
            <w:t>(1) The legislature recognizes that the Washington state parks and recreation commission license plate application has been reviewed by the special license plate review board under RCW 46.16.725 and was found to fully comply with all provisions of RCW 46.16.715 through 46.16.775.</w:t>
          </w:r>
          <w:r>
            <w:br/>
          </w:r>
          <w:r>
            <w:rPr>
              <w:strike/>
            </w:rPr>
            <w:tab/>
            <w:t>(2)</w:t>
          </w:r>
          <w:r>
            <w:t xml:space="preserve">)) The department shall issue a special license plate displaying a symbol or artwork, </w:t>
          </w:r>
          <w:r>
            <w:rPr>
              <w:u w:val="single"/>
            </w:rPr>
            <w:t>as</w:t>
          </w:r>
          <w:r>
            <w:t xml:space="preserve"> approved by the special license plate review board and the legislature </w:t>
          </w:r>
          <w:r>
            <w:rPr>
              <w:u w:val="single"/>
            </w:rPr>
            <w:t>before June 30, 2009</w:t>
          </w:r>
          <w:r>
            <w:t>, recognizing Washington state parks as premier destinations of uncommon quality that preserve significant natural, cultural, historical, and recreational resources, that may be used in lieu of regular or personalized license plates for vehicles required to display one and two vehicle license plates, excluding vehicles registered under chapter 46.87 RCW, upon terms and conditions established by the department.</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46.16.30911 and 2005 c 48 s 1 are each amended to read as follows:</w:t>
          </w:r>
        </w:p>
        <w:p w:rsidR="00546849" w:rsidRDefault="00546849" w:rsidP="00546849">
          <w:pPr>
            <w:pStyle w:val="RCWSLText"/>
          </w:pPr>
          <w:r>
            <w:tab/>
            <w:t>((</w:t>
          </w:r>
          <w:r>
            <w:rPr>
              <w:strike/>
            </w:rPr>
            <w:t>(1) The legislature recognizes that the "Washington Lighthouses" license plate has been reviewed by the special license plate review board under RCW 46.16.725, and found to fully comply with RCW 46.16.715 through 46.16.775.</w:t>
          </w:r>
          <w:r>
            <w:br/>
          </w:r>
          <w:r>
            <w:rPr>
              <w:strike/>
            </w:rPr>
            <w:tab/>
            <w:t>(2)</w:t>
          </w:r>
          <w:r>
            <w:t xml:space="preserve">)) The department shall issue a special license plate displaying a symbol or artwork, </w:t>
          </w:r>
          <w:r>
            <w:rPr>
              <w:u w:val="single"/>
            </w:rPr>
            <w:t>as</w:t>
          </w:r>
          <w:r>
            <w:t xml:space="preserve"> approved by the special license plate review board and the legislature </w:t>
          </w:r>
          <w:r>
            <w:rPr>
              <w:u w:val="single"/>
            </w:rPr>
            <w:t>before June 30, 2009</w:t>
          </w:r>
          <w:r>
            <w:t>, recognizing an organization that supports selected Washington state lighthouses and provides environmental education programs.  The special license plate may be used in lieu of regular or personalized license plates for vehicles required to display one or two vehicle license plates, excluding vehicles registered under chapter 46.87 RCW, upon terms and conditions established by the department.</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46.16.30913 and 2005 c 53 s 1 are each amended to read as follows:</w:t>
          </w:r>
        </w:p>
        <w:p w:rsidR="00546849" w:rsidRDefault="00546849" w:rsidP="00546849">
          <w:pPr>
            <w:pStyle w:val="RCWSLText"/>
          </w:pPr>
          <w:r>
            <w:tab/>
            <w:t>((</w:t>
          </w:r>
          <w:r>
            <w:rPr>
              <w:strike/>
            </w:rPr>
            <w:t>(1) The legislature recognizes that the "Keep Kids Safe" license plate has been reviewed and approved by the special license plate review board under RCW 46.16.725, and found to fully comply with all provisions of RCW 46.16.715 through 46.16.775.</w:t>
          </w:r>
          <w:r>
            <w:br/>
          </w:r>
          <w:r>
            <w:rPr>
              <w:strike/>
            </w:rPr>
            <w:tab/>
            <w:t>(2)</w:t>
          </w:r>
          <w:r>
            <w:t xml:space="preserve">)) The department shall issue a special license plate displaying artwork, </w:t>
          </w:r>
          <w:r>
            <w:rPr>
              <w:u w:val="single"/>
            </w:rPr>
            <w:t>as</w:t>
          </w:r>
          <w:r>
            <w:t xml:space="preserve"> approved by the special license plate review board </w:t>
          </w:r>
          <w:r>
            <w:rPr>
              <w:u w:val="single"/>
            </w:rPr>
            <w:t>before June 30, 2009</w:t>
          </w:r>
          <w:r>
            <w:t>, recognizing efforts to prevent child abuse and neglect.  The special license plate may be used in lieu of regular or personalized license plates for vehicles required to display one or two vehicle license plates, excluding vehicles registered under chapter 46.87 RCW, upon terms and conditions established by the department.</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46.16.30914 and 2005 c 71 s 1 are each amended to read as follows:</w:t>
          </w:r>
        </w:p>
        <w:p w:rsidR="00546849" w:rsidRDefault="00546849" w:rsidP="00546849">
          <w:pPr>
            <w:pStyle w:val="RCWSLText"/>
          </w:pPr>
          <w:r>
            <w:tab/>
            <w:t>((</w:t>
          </w:r>
          <w:r>
            <w:rPr>
              <w:strike/>
            </w:rPr>
            <w:t>(1) The legislature recognizes that the "we love our pets" license plate has been reviewed by the special license plate review board under RCW 46.16.725, and found to fully comply with all provisions of RCW 46.16.715 through 46.16.775.</w:t>
          </w:r>
          <w:r>
            <w:br/>
          </w:r>
          <w:r>
            <w:rPr>
              <w:strike/>
            </w:rPr>
            <w:tab/>
            <w:t>(2)</w:t>
          </w:r>
          <w:r>
            <w:t xml:space="preserve">)) The department shall issue a special license plate displaying a symbol or artwork, </w:t>
          </w:r>
          <w:r>
            <w:rPr>
              <w:u w:val="single"/>
            </w:rPr>
            <w:t>as</w:t>
          </w:r>
          <w:r>
            <w:t xml:space="preserve"> approved by the special license plate review board </w:t>
          </w:r>
          <w:r>
            <w:rPr>
              <w:u w:val="single"/>
            </w:rPr>
            <w:t>before June 30, 2009</w:t>
          </w:r>
          <w:r>
            <w:t>, recognizing an organization that assists local member agencies of the federation of animal welfare and control agencies to promote and perform spay/neuter surgery on Washington state pets, in order to reduce pet overpopulation.  The special license plate may be used in lieu of regular or personalized license plates for vehicles required to display one or two vehicle license plates, excluding vehicles registered under chapter 46.87 RCW, upon terms and conditions established by the department.</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46.16.30916 and 2005 c 85 s 1 are each amended to read as follows:</w:t>
          </w:r>
        </w:p>
        <w:p w:rsidR="00546849" w:rsidRDefault="00546849" w:rsidP="00546849">
          <w:pPr>
            <w:pStyle w:val="RCWSLText"/>
          </w:pPr>
          <w:r>
            <w:tab/>
            <w:t>((</w:t>
          </w:r>
          <w:r>
            <w:rPr>
              <w:strike/>
            </w:rPr>
            <w:t>(1) The legislature recognizes that the Gonzaga University alumni association license plate has been reviewed by the special license plate review board under RCW 46.16.725, and found to fully comply with all provisions of RCW 46.16.715 through 46.16.775.</w:t>
          </w:r>
          <w:r>
            <w:br/>
          </w:r>
          <w:r>
            <w:rPr>
              <w:strike/>
            </w:rPr>
            <w:tab/>
            <w:t>(2)</w:t>
          </w:r>
          <w:r>
            <w:t xml:space="preserve">)) The department shall issue a special license plate displaying a symbol or artwork, </w:t>
          </w:r>
          <w:r>
            <w:rPr>
              <w:u w:val="single"/>
            </w:rPr>
            <w:t>as</w:t>
          </w:r>
          <w:r>
            <w:t xml:space="preserve"> approved by the special license plate review board </w:t>
          </w:r>
          <w:r>
            <w:rPr>
              <w:u w:val="single"/>
            </w:rPr>
            <w:t>before June 30, 2009</w:t>
          </w:r>
          <w:r>
            <w:t>, recognizing the Gonzaga University alumni association.  The special license plate may be used in lieu of regular or personalized license plates for vehicles required to display one or two vehicle license plates, excluding vehicles registered under chapter 46.87 RCW, upon terms and conditions established by the department.</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46.16.30918 and 2005 c 177 s 1 are each amended to read as follows:</w:t>
          </w:r>
        </w:p>
        <w:p w:rsidR="00546849" w:rsidRDefault="00546849" w:rsidP="00546849">
          <w:pPr>
            <w:pStyle w:val="RCWSLText"/>
          </w:pPr>
          <w:r>
            <w:tab/>
            <w:t>((</w:t>
          </w:r>
          <w:r>
            <w:rPr>
              <w:strike/>
            </w:rPr>
            <w:t>(1) The legislature recognizes that the "Washington's National Park Fund" license plate has been reviewed by the special license plate review board under RCW 46.16.725, and found to fully comply with RCW 46.16.715 through 46.16.775.</w:t>
          </w:r>
          <w:r>
            <w:br/>
          </w:r>
          <w:r>
            <w:rPr>
              <w:strike/>
            </w:rPr>
            <w:tab/>
            <w:t>(2)</w:t>
          </w:r>
          <w:r>
            <w:t xml:space="preserve">)) The department shall issue a special license plate displaying a symbol or artwork, </w:t>
          </w:r>
          <w:r>
            <w:rPr>
              <w:u w:val="single"/>
            </w:rPr>
            <w:t>as</w:t>
          </w:r>
          <w:r>
            <w:t xml:space="preserve"> approved by the special license plate review board and the legislature </w:t>
          </w:r>
          <w:r>
            <w:rPr>
              <w:u w:val="single"/>
            </w:rPr>
            <w:t>before June 30, 2009</w:t>
          </w:r>
          <w:r>
            <w:t>, recognizing Washington's National Park Fund, that may be used in lieu of regular or personalized license plates for vehicles required to display one or two vehicle license plates, excluding vehicles registered under chapter 46.87 RCW, upon terms and conditions established by the department.</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46.16.30920 and 2008 c 183 s 1 are each amended to read as follows:</w:t>
          </w:r>
        </w:p>
        <w:p w:rsidR="00546849" w:rsidRDefault="00546849" w:rsidP="00546849">
          <w:pPr>
            <w:pStyle w:val="RCWSLText"/>
          </w:pPr>
          <w:r>
            <w:tab/>
            <w:t>((</w:t>
          </w:r>
          <w:r>
            <w:rPr>
              <w:strike/>
            </w:rPr>
            <w:t>(1) The legislature recognizes that the armed forces license plate collection has been reviewed and approved by the special license plate review board.</w:t>
          </w:r>
          <w:r>
            <w:br/>
          </w:r>
          <w:r>
            <w:rPr>
              <w:strike/>
            </w:rPr>
            <w:tab/>
            <w:t>(2)</w:t>
          </w:r>
          <w:r>
            <w:t xml:space="preserve">)) The department shall issue a special license plate collection, </w:t>
          </w:r>
          <w:r>
            <w:rPr>
              <w:u w:val="single"/>
            </w:rPr>
            <w:t>as</w:t>
          </w:r>
          <w:r>
            <w:t xml:space="preserve"> approved by the special license plate review board and the legislature </w:t>
          </w:r>
          <w:r>
            <w:rPr>
              <w:u w:val="single"/>
            </w:rPr>
            <w:t>before June 30, 2009</w:t>
          </w:r>
          <w:r>
            <w:t>, recognizing the contribution of veterans, active duty military personnel, reservists, and members of the national guard.  The collection includes six separate designs, each containing a symbol representing a different branch of the armed forces to include army, navy, air force, marine corps, coast guard, and national guard.</w:t>
          </w:r>
        </w:p>
        <w:p w:rsidR="00546849" w:rsidRDefault="00546849" w:rsidP="00546849">
          <w:pPr>
            <w:pStyle w:val="RCWSLText"/>
          </w:pPr>
          <w:r>
            <w:tab/>
            <w:t>((</w:t>
          </w:r>
          <w:r>
            <w:rPr>
              <w:strike/>
            </w:rPr>
            <w:t>(3)</w:t>
          </w:r>
          <w:r>
            <w:t xml:space="preserve">)) </w:t>
          </w:r>
          <w:r>
            <w:rPr>
              <w:u w:val="single"/>
            </w:rPr>
            <w:t>(2)</w:t>
          </w:r>
          <w:r>
            <w:t xml:space="preserve"> Armed forces special license plates may be used in lieu of regular or personalized license plates for vehicles required to display one and two vehicle license plates, excluding vehicles registered under chapter 46.87 RCW, upon terms and conditions established by the department.</w:t>
          </w:r>
        </w:p>
        <w:p w:rsidR="00546849" w:rsidRDefault="00546849" w:rsidP="00546849">
          <w:pPr>
            <w:pStyle w:val="RCWSLText"/>
          </w:pPr>
          <w:r>
            <w:tab/>
            <w:t>((</w:t>
          </w:r>
          <w:r>
            <w:rPr>
              <w:strike/>
            </w:rPr>
            <w:t>(4)</w:t>
          </w:r>
          <w:r>
            <w:t xml:space="preserve">)) </w:t>
          </w:r>
          <w:r>
            <w:rPr>
              <w:u w:val="single"/>
            </w:rPr>
            <w:t>(3)</w:t>
          </w:r>
          <w:r>
            <w:t xml:space="preserve"> Upon request, the department must make available to the purchaser, at no additional cost, a decal indicating the purchaser's military status.  The department must work with the department of veterans affairs to establish a list of the decals to be made available.  The list of available decals must include, but is not limited to, "veteran," "disabled veteran," "reservist," "retiree," or "active duty."  The department may specify where the decal may be placed on the license plate.  Decals are required to be made available only for standard six-inch by twelve-inch license plates.</w:t>
          </w:r>
        </w:p>
        <w:p w:rsidR="00546849" w:rsidRDefault="00546849" w:rsidP="00546849">
          <w:pPr>
            <w:pStyle w:val="RCWSLText"/>
          </w:pPr>
          <w:r>
            <w:tab/>
            <w:t>((</w:t>
          </w:r>
          <w:r>
            <w:rPr>
              <w:strike/>
            </w:rPr>
            <w:t>(5)</w:t>
          </w:r>
          <w:r>
            <w:t xml:space="preserve">)) </w:t>
          </w:r>
          <w:r>
            <w:rPr>
              <w:u w:val="single"/>
            </w:rPr>
            <w:t>(4)</w:t>
          </w:r>
          <w:r>
            <w:t xml:space="preserve"> Armed forces license plates and decals are available only to veterans as defined in RCW 41.04.007, active duty military personnel, reservists, members of the national guard, and the families of veterans and service members.  Upon initial application, any purchaser requesting an armed forces license plate and decal will be required to show proof of eligibility by providing:  A DD-214 or discharge papers if a veteran; a military identification or retired military identification card; or a declaration of fact attesting to the purchaser's eligibility as required under this section.  "Family" or "families" means an individual's spouse, child, parent, sibling, aunt, uncle, or cousin.  A child includes stepchild, adopted child, foster child, grandchild, and son or daughter-in-law.  A parent includes stepparent, grandparent, and in-laws. A sibling includes brother, half brother, stepbrother, sister, half sister, stepsister, and brother or sister-in-law.</w:t>
          </w:r>
        </w:p>
        <w:p w:rsidR="00546849" w:rsidRDefault="00546849" w:rsidP="00546849">
          <w:pPr>
            <w:pStyle w:val="RCWSLText"/>
          </w:pPr>
          <w:r>
            <w:tab/>
            <w:t>((</w:t>
          </w:r>
          <w:r>
            <w:rPr>
              <w:strike/>
            </w:rPr>
            <w:t>(6)</w:t>
          </w:r>
          <w:r>
            <w:t xml:space="preserve">)) </w:t>
          </w:r>
          <w:r>
            <w:rPr>
              <w:u w:val="single"/>
            </w:rPr>
            <w:t>(5)</w:t>
          </w:r>
          <w:r>
            <w:t xml:space="preserve"> The department of veterans affairs must enter into an agreement with the department to reimburse the department for the costs associated with providing military status decals described in subsection ((</w:t>
          </w:r>
          <w:r>
            <w:rPr>
              <w:strike/>
            </w:rPr>
            <w:t>(4)</w:t>
          </w:r>
          <w:r>
            <w:t xml:space="preserve">)) </w:t>
          </w:r>
          <w:r>
            <w:rPr>
              <w:u w:val="single"/>
            </w:rPr>
            <w:t>(3)</w:t>
          </w:r>
          <w:r>
            <w:t xml:space="preserve"> of this section.</w:t>
          </w:r>
        </w:p>
        <w:p w:rsidR="00546849" w:rsidRDefault="00546849" w:rsidP="00546849">
          <w:pPr>
            <w:pStyle w:val="RCWSLText"/>
          </w:pPr>
          <w:r>
            <w:tab/>
            <w:t>((</w:t>
          </w:r>
          <w:r>
            <w:rPr>
              <w:strike/>
            </w:rPr>
            <w:t>(7)</w:t>
          </w:r>
          <w:r>
            <w:t xml:space="preserve">)) </w:t>
          </w:r>
          <w:r>
            <w:rPr>
              <w:u w:val="single"/>
            </w:rPr>
            <w:t>(6)</w:t>
          </w:r>
          <w:r>
            <w:t xml:space="preserve"> Armed forces license plates are not available free of charge to disabled veterans, former prisoners of war, or spouses of deceased former prisoners of war under the privileges defined in RCW 73.04.110 and 73.04.115.</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46.16.30922 and 2005 c 220 s 1 are each amended to read as follows:</w:t>
          </w:r>
        </w:p>
        <w:p w:rsidR="00546849" w:rsidRDefault="00546849" w:rsidP="00546849">
          <w:pPr>
            <w:pStyle w:val="RCWSLText"/>
          </w:pPr>
          <w:r>
            <w:tab/>
            <w:t>((</w:t>
          </w:r>
          <w:r>
            <w:rPr>
              <w:strike/>
            </w:rPr>
            <w:t>(1) The legislature recognizes that the "Ski &amp; Ride Washington" license plate has been reviewed and approved by the special license plate review board under RCW 46.16.725, and found to fully comply with RCW 46.16.715 through 46.16.775.</w:t>
          </w:r>
          <w:r>
            <w:br/>
          </w:r>
          <w:r>
            <w:rPr>
              <w:strike/>
            </w:rPr>
            <w:tab/>
            <w:t>(2)</w:t>
          </w:r>
          <w:r>
            <w:t xml:space="preserve">)) The department shall issue a special license plate displaying a symbol or artwork, </w:t>
          </w:r>
          <w:r>
            <w:rPr>
              <w:u w:val="single"/>
            </w:rPr>
            <w:t>as</w:t>
          </w:r>
          <w:r>
            <w:t xml:space="preserve"> approved by the special license plate review board and the legislature </w:t>
          </w:r>
          <w:r>
            <w:rPr>
              <w:u w:val="single"/>
            </w:rPr>
            <w:t>before June 30, 2009</w:t>
          </w:r>
          <w:r>
            <w:t>, recognizing the Washington snowsports industry, that may be used in lieu of regular or personalized license plates for vehicles required to display vehicle license plates, excluding vehicles registered under chapter 46.87 RCW, upon terms and conditions established by the department.</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46.16.30924 and 2005 c 224 s 1 are each amended to read as follows:</w:t>
          </w:r>
        </w:p>
        <w:p w:rsidR="00546849" w:rsidRDefault="00546849" w:rsidP="00546849">
          <w:pPr>
            <w:pStyle w:val="RCWSLText"/>
          </w:pPr>
          <w:r>
            <w:tab/>
            <w:t>((</w:t>
          </w:r>
          <w:r>
            <w:rPr>
              <w:strike/>
            </w:rPr>
            <w:t>(1) The legislature recognizes that the Wild On Washington license plate has been reviewed by the special license plate review board under RCW 46.16.725 and was found to fully comply with all provisions of RCW 46.16.715 through 46.16.775.</w:t>
          </w:r>
          <w:r>
            <w:br/>
          </w:r>
          <w:r>
            <w:rPr>
              <w:strike/>
            </w:rPr>
            <w:tab/>
            <w:t>(2)</w:t>
          </w:r>
          <w:r>
            <w:t xml:space="preserve">)) The department shall issue a special license plate displaying a symbol or artwork, </w:t>
          </w:r>
          <w:r>
            <w:rPr>
              <w:u w:val="single"/>
            </w:rPr>
            <w:t>as</w:t>
          </w:r>
          <w:r>
            <w:t xml:space="preserve"> approved by the special license plate review board and the legislature </w:t>
          </w:r>
          <w:r>
            <w:rPr>
              <w:u w:val="single"/>
            </w:rPr>
            <w:t>before June 30, 2009</w:t>
          </w:r>
          <w:r>
            <w:t>, referred to as "Wild On Washington license plates," that may be used in lieu of regular or personalized license plates for vehicles required to display one or two vehicle license plates, excluding vehicles registered under chapter 46.87 RCW, upon terms and conditions established by the department.</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46.16.30926 and 2005 c 225 s 1 are each amended to read as follows:</w:t>
          </w:r>
        </w:p>
        <w:p w:rsidR="00546849" w:rsidRDefault="00546849" w:rsidP="00546849">
          <w:pPr>
            <w:pStyle w:val="RCWSLText"/>
          </w:pPr>
          <w:r>
            <w:tab/>
            <w:t>((</w:t>
          </w:r>
          <w:r>
            <w:rPr>
              <w:strike/>
            </w:rPr>
            <w:t>(1) The legislature recognizes that the Endangered Wildlife license plate has been reviewed by the special license plate review board under RCW 46.16.725 and was found to fully comply with all provisions of RCW 46.16.715 through 46.16.775.</w:t>
          </w:r>
          <w:r>
            <w:br/>
          </w:r>
          <w:r>
            <w:rPr>
              <w:strike/>
            </w:rPr>
            <w:tab/>
            <w:t>(2)</w:t>
          </w:r>
          <w:r>
            <w:t xml:space="preserve">)) The department shall issue a special license plate displaying a symbol or artwork, </w:t>
          </w:r>
          <w:r>
            <w:rPr>
              <w:u w:val="single"/>
            </w:rPr>
            <w:t>as</w:t>
          </w:r>
          <w:r>
            <w:t xml:space="preserve"> approved by the special license plate review board and the legislature </w:t>
          </w:r>
          <w:r>
            <w:rPr>
              <w:u w:val="single"/>
            </w:rPr>
            <w:t>before June 30, 2009</w:t>
          </w:r>
          <w:r>
            <w:t>, referred to as "Endangered Wildlife license plates," that may be used in lieu of regular or personalized license plates for vehicles required to display one or two vehicle license plates, excluding vehicles registered under chapter 46.87 RCW, upon terms and conditions established by the department.</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46.16.30928 and 2005 c 426 s 1 are each amended to read as follows:</w:t>
          </w:r>
        </w:p>
        <w:p w:rsidR="00546849" w:rsidRDefault="00546849" w:rsidP="00546849">
          <w:pPr>
            <w:pStyle w:val="RCWSLText"/>
          </w:pPr>
          <w:r>
            <w:tab/>
            <w:t>((</w:t>
          </w:r>
          <w:r>
            <w:rPr>
              <w:strike/>
            </w:rPr>
            <w:t>(1) The legislature recognizes that the "Share the Road" license plate has been reviewed by the special license plate review board under RCW 46.16.725, and found to fully comply with RCW 46.16.715 through 46.16.775.</w:t>
          </w:r>
          <w:r>
            <w:br/>
          </w:r>
          <w:r>
            <w:rPr>
              <w:strike/>
            </w:rPr>
            <w:tab/>
            <w:t>(2)</w:t>
          </w:r>
          <w:r>
            <w:t xml:space="preserve">)) The department shall issue a special license plate displaying a symbol or artwork, </w:t>
          </w:r>
          <w:r>
            <w:rPr>
              <w:u w:val="single"/>
            </w:rPr>
            <w:t>as</w:t>
          </w:r>
          <w:r>
            <w:t xml:space="preserve"> approved by the special license plate review board and the legislature </w:t>
          </w:r>
          <w:r>
            <w:rPr>
              <w:u w:val="single"/>
            </w:rPr>
            <w:t>before June 30, 2009</w:t>
          </w:r>
          <w:r>
            <w:t>, recognizing an organization that promotes bicycle safety and awareness education.  The special license plate may be used in lieu of regular or personalized license plates for vehicles required to display one or two vehicle license plates, excluding vehicles registered under chapter 46.87 RCW, upon terms and conditions established by the department.  The special plates will commemorate the life of Cooper Jones.</w:t>
          </w:r>
        </w:p>
        <w:p w:rsidR="00546849" w:rsidRDefault="00546849" w:rsidP="00546849">
          <w:pPr>
            <w:spacing w:before="360" w:after="360" w:line="408" w:lineRule="auto"/>
            <w:jc w:val="center"/>
          </w:pPr>
          <w:r>
            <w:rPr>
              <w:b/>
            </w:rPr>
            <w:t>Lieutenant Governor Appointments and Assignments</w:t>
          </w:r>
        </w:p>
        <w:p w:rsidR="00546849" w:rsidRDefault="00546849" w:rsidP="00546849">
          <w:pPr>
            <w:pStyle w:val="BegSec-Amd"/>
          </w:pPr>
          <w:r>
            <w:rPr>
              <w:b/>
            </w:rPr>
            <w:t xml:space="preserve">Sec. </w:t>
          </w:r>
          <w:r w:rsidR="00825284">
            <w:rPr>
              <w:b/>
            </w:rPr>
            <w:fldChar w:fldCharType="begin"/>
          </w:r>
          <w:r>
            <w:rPr>
              <w:b/>
            </w:rPr>
            <w:instrText xml:space="preserve"> LISTNUM  LegalDefault  </w:instrText>
          </w:r>
          <w:r w:rsidR="00825284">
            <w:rPr>
              <w:b/>
            </w:rPr>
            <w:fldChar w:fldCharType="end"/>
          </w:r>
          <w:r>
            <w:rPr>
              <w:b/>
            </w:rPr>
            <w:t xml:space="preserve">  </w:t>
          </w:r>
          <w:r>
            <w:t>RCW 43.15.020 and 2008 c 152 s 9 are each amended to read as follows:</w:t>
          </w:r>
        </w:p>
        <w:p w:rsidR="00546849" w:rsidRDefault="00546849" w:rsidP="00546849">
          <w:pPr>
            <w:pStyle w:val="RCWSLText"/>
          </w:pPr>
          <w:r>
            <w:tab/>
            <w:t>The lieutenant governor serves as president of the senate and is responsible for making appointments to, and serving on, the committees and boards as set forth in this section.</w:t>
          </w:r>
        </w:p>
        <w:p w:rsidR="00546849" w:rsidRDefault="00546849" w:rsidP="00546849">
          <w:pPr>
            <w:pStyle w:val="RCWSLText"/>
          </w:pPr>
          <w:r>
            <w:tab/>
            <w:t>(1) The lieutenant governor serves on the following boards and committees:</w:t>
          </w:r>
        </w:p>
        <w:p w:rsidR="00546849" w:rsidRDefault="00546849" w:rsidP="00546849">
          <w:pPr>
            <w:pStyle w:val="RCWSLText"/>
          </w:pPr>
          <w:r>
            <w:tab/>
            <w:t>(a) Capitol furnishings preservation committee, RCW 27.48.040;</w:t>
          </w:r>
        </w:p>
        <w:p w:rsidR="00546849" w:rsidRDefault="00546849" w:rsidP="00546849">
          <w:pPr>
            <w:pStyle w:val="RCWSLText"/>
          </w:pPr>
          <w:r>
            <w:tab/>
            <w:t>(b) Washington higher education facilities authority, RCW 28B.07.030;</w:t>
          </w:r>
        </w:p>
        <w:p w:rsidR="00546849" w:rsidRDefault="00546849" w:rsidP="00546849">
          <w:pPr>
            <w:pStyle w:val="RCWSLText"/>
          </w:pPr>
          <w:r>
            <w:tab/>
            <w:t>(c) Productivity board, also known as the employee involvement and recognition board, RCW 41.60.015;</w:t>
          </w:r>
        </w:p>
        <w:p w:rsidR="00546849" w:rsidRDefault="00546849" w:rsidP="00546849">
          <w:pPr>
            <w:pStyle w:val="RCWSLText"/>
          </w:pPr>
          <w:r>
            <w:tab/>
            <w:t>(d) State finance committee, RCW 43.33.010;</w:t>
          </w:r>
        </w:p>
        <w:p w:rsidR="00546849" w:rsidRDefault="00546849" w:rsidP="00546849">
          <w:pPr>
            <w:pStyle w:val="RCWSLText"/>
          </w:pPr>
          <w:r>
            <w:tab/>
            <w:t>(e) State capitol committee, RCW 43.34.010;</w:t>
          </w:r>
        </w:p>
        <w:p w:rsidR="00546849" w:rsidRDefault="00546849" w:rsidP="00546849">
          <w:pPr>
            <w:pStyle w:val="RCWSLText"/>
          </w:pPr>
          <w:r>
            <w:tab/>
            <w:t>(f) Washington health care facilities authority, RCW 70.37.030;</w:t>
          </w:r>
        </w:p>
        <w:p w:rsidR="00546849" w:rsidRDefault="00546849" w:rsidP="00546849">
          <w:pPr>
            <w:pStyle w:val="RCWSLText"/>
          </w:pPr>
          <w:r>
            <w:tab/>
            <w:t>(g) State medal of merit nominating committee, RCW 1.40.020;</w:t>
          </w:r>
        </w:p>
        <w:p w:rsidR="00546849" w:rsidRDefault="00546849" w:rsidP="00546849">
          <w:pPr>
            <w:pStyle w:val="RCWSLText"/>
          </w:pPr>
          <w:r>
            <w:tab/>
            <w:t>(h) Medal of valor committee, RCW 1.60.020; and</w:t>
          </w:r>
        </w:p>
        <w:p w:rsidR="00546849" w:rsidRDefault="00546849" w:rsidP="00546849">
          <w:pPr>
            <w:pStyle w:val="RCWSLText"/>
          </w:pPr>
          <w:r>
            <w:tab/>
            <w:t>(i) Association of Washington generals, RCW 43.15.030.</w:t>
          </w:r>
        </w:p>
        <w:p w:rsidR="00546849" w:rsidRDefault="00546849" w:rsidP="00546849">
          <w:pPr>
            <w:pStyle w:val="RCWSLText"/>
          </w:pPr>
          <w:r>
            <w:tab/>
            <w:t>(2) The lieutenant governor, and when serving as president of the senate, appoints members to the following boards and committees:</w:t>
          </w:r>
        </w:p>
        <w:p w:rsidR="00546849" w:rsidRDefault="00546849" w:rsidP="00546849">
          <w:pPr>
            <w:pStyle w:val="RCWSLText"/>
          </w:pPr>
          <w:r>
            <w:tab/>
            <w:t>(a) ((</w:t>
          </w:r>
          <w:r>
            <w:rPr>
              <w:strike/>
            </w:rPr>
            <w:t>Organized crime advisory board, RCW 43.43.858;</w:t>
          </w:r>
          <w:r>
            <w:br/>
          </w:r>
          <w:r>
            <w:rPr>
              <w:strike/>
            </w:rPr>
            <w:tab/>
            <w:t>(b)</w:t>
          </w:r>
          <w:r>
            <w:t>)) Civil legal aid oversight committee, RCW 2.53.010;</w:t>
          </w:r>
        </w:p>
        <w:p w:rsidR="00546849" w:rsidRDefault="00546849" w:rsidP="00546849">
          <w:pPr>
            <w:pStyle w:val="RCWSLText"/>
          </w:pPr>
          <w:r>
            <w:tab/>
            <w:t>((</w:t>
          </w:r>
          <w:r>
            <w:rPr>
              <w:strike/>
            </w:rPr>
            <w:t>(c)</w:t>
          </w:r>
          <w:r>
            <w:t xml:space="preserve">)) </w:t>
          </w:r>
          <w:r>
            <w:rPr>
              <w:u w:val="single"/>
            </w:rPr>
            <w:t>(b)</w:t>
          </w:r>
          <w:r>
            <w:t xml:space="preserve"> Office of public defense advisory committee, RCW 2.70.030;</w:t>
          </w:r>
        </w:p>
        <w:p w:rsidR="00546849" w:rsidRDefault="00546849" w:rsidP="00546849">
          <w:pPr>
            <w:pStyle w:val="RCWSLText"/>
          </w:pPr>
          <w:r>
            <w:tab/>
            <w:t>((</w:t>
          </w:r>
          <w:r>
            <w:rPr>
              <w:strike/>
            </w:rPr>
            <w:t>(d)</w:t>
          </w:r>
          <w:r>
            <w:t xml:space="preserve">)) </w:t>
          </w:r>
          <w:r>
            <w:rPr>
              <w:u w:val="single"/>
            </w:rPr>
            <w:t>(c)</w:t>
          </w:r>
          <w:r>
            <w:t xml:space="preserve"> Washington state gambling commission, RCW 9.46.040;</w:t>
          </w:r>
        </w:p>
        <w:p w:rsidR="00546849" w:rsidRDefault="00546849" w:rsidP="00546849">
          <w:pPr>
            <w:pStyle w:val="RCWSLText"/>
          </w:pPr>
          <w:r>
            <w:tab/>
            <w:t>((</w:t>
          </w:r>
          <w:r>
            <w:rPr>
              <w:strike/>
            </w:rPr>
            <w:t>(e)</w:t>
          </w:r>
          <w:r>
            <w:t xml:space="preserve">)) </w:t>
          </w:r>
          <w:r>
            <w:rPr>
              <w:u w:val="single"/>
            </w:rPr>
            <w:t>(d)</w:t>
          </w:r>
          <w:r>
            <w:t xml:space="preserve"> Sentencing guidelines commission, RCW 9.94A.860;</w:t>
          </w:r>
        </w:p>
        <w:p w:rsidR="00546849" w:rsidRDefault="00546849" w:rsidP="00546849">
          <w:pPr>
            <w:pStyle w:val="RCWSLText"/>
          </w:pPr>
          <w:r>
            <w:tab/>
            <w:t>((</w:t>
          </w:r>
          <w:r>
            <w:rPr>
              <w:strike/>
            </w:rPr>
            <w:t>(f)</w:t>
          </w:r>
          <w:r>
            <w:t xml:space="preserve">)) </w:t>
          </w:r>
          <w:r>
            <w:rPr>
              <w:u w:val="single"/>
            </w:rPr>
            <w:t>(e)</w:t>
          </w:r>
          <w:r>
            <w:t xml:space="preserve"> State building code council, RCW 19.27.070;</w:t>
          </w:r>
        </w:p>
        <w:p w:rsidR="00546849" w:rsidRDefault="00546849" w:rsidP="00546849">
          <w:pPr>
            <w:pStyle w:val="RCWSLText"/>
          </w:pPr>
          <w:r>
            <w:tab/>
            <w:t>((</w:t>
          </w:r>
          <w:r>
            <w:rPr>
              <w:strike/>
            </w:rPr>
            <w:t>(g)</w:t>
          </w:r>
          <w:r>
            <w:t xml:space="preserve">)) </w:t>
          </w:r>
          <w:r>
            <w:rPr>
              <w:u w:val="single"/>
            </w:rPr>
            <w:t>(f)</w:t>
          </w:r>
          <w:r>
            <w:t xml:space="preserve"> Women's history consortium board of advisors, RCW 27.34.365;</w:t>
          </w:r>
        </w:p>
        <w:p w:rsidR="00546849" w:rsidRDefault="00546849" w:rsidP="00546849">
          <w:pPr>
            <w:pStyle w:val="RCWSLText"/>
          </w:pPr>
          <w:r>
            <w:tab/>
            <w:t>((</w:t>
          </w:r>
          <w:r>
            <w:rPr>
              <w:strike/>
            </w:rPr>
            <w:t>(h)</w:t>
          </w:r>
          <w:r>
            <w:t xml:space="preserve">)) </w:t>
          </w:r>
          <w:r>
            <w:rPr>
              <w:u w:val="single"/>
            </w:rPr>
            <w:t>(g)</w:t>
          </w:r>
          <w:r>
            <w:t xml:space="preserve"> Financial literacy public-private partnership, RCW 28A.300.450;</w:t>
          </w:r>
        </w:p>
        <w:p w:rsidR="00546849" w:rsidRDefault="00546849" w:rsidP="00546849">
          <w:pPr>
            <w:pStyle w:val="RCWSLText"/>
          </w:pPr>
          <w:r>
            <w:tab/>
            <w:t>((</w:t>
          </w:r>
          <w:r>
            <w:rPr>
              <w:strike/>
            </w:rPr>
            <w:t>(i)</w:t>
          </w:r>
          <w:r>
            <w:t xml:space="preserve">)) </w:t>
          </w:r>
          <w:r>
            <w:rPr>
              <w:u w:val="single"/>
            </w:rPr>
            <w:t>(h)</w:t>
          </w:r>
          <w:r>
            <w:t xml:space="preserve"> Joint administrative rules review committee, RCW 34.05.610;</w:t>
          </w:r>
        </w:p>
        <w:p w:rsidR="00546849" w:rsidRDefault="00546849" w:rsidP="00546849">
          <w:pPr>
            <w:pStyle w:val="RCWSLText"/>
          </w:pPr>
          <w:r>
            <w:tab/>
            <w:t>((</w:t>
          </w:r>
          <w:r>
            <w:rPr>
              <w:strike/>
            </w:rPr>
            <w:t>(j)</w:t>
          </w:r>
          <w:r>
            <w:t xml:space="preserve">)) </w:t>
          </w:r>
          <w:r>
            <w:rPr>
              <w:u w:val="single"/>
            </w:rPr>
            <w:t>(i)</w:t>
          </w:r>
          <w:r>
            <w:t xml:space="preserve"> Capital projects advisory review board, RCW 39.10.220;</w:t>
          </w:r>
        </w:p>
        <w:p w:rsidR="00546849" w:rsidRDefault="00546849" w:rsidP="00546849">
          <w:pPr>
            <w:pStyle w:val="RCWSLText"/>
          </w:pPr>
          <w:r>
            <w:tab/>
            <w:t>((</w:t>
          </w:r>
          <w:r>
            <w:rPr>
              <w:strike/>
            </w:rPr>
            <w:t>(k)</w:t>
          </w:r>
          <w:r>
            <w:t xml:space="preserve">)) </w:t>
          </w:r>
          <w:r>
            <w:rPr>
              <w:u w:val="single"/>
            </w:rPr>
            <w:t>(j)</w:t>
          </w:r>
          <w:r>
            <w:t xml:space="preserve"> Select committee on pension policy, RCW 41.04.276;</w:t>
          </w:r>
        </w:p>
        <w:p w:rsidR="00546849" w:rsidRDefault="00546849" w:rsidP="00546849">
          <w:pPr>
            <w:pStyle w:val="RCWSLText"/>
          </w:pPr>
          <w:r>
            <w:tab/>
            <w:t>((</w:t>
          </w:r>
          <w:r>
            <w:rPr>
              <w:strike/>
            </w:rPr>
            <w:t>(l)</w:t>
          </w:r>
          <w:r>
            <w:t xml:space="preserve">)) </w:t>
          </w:r>
          <w:r>
            <w:rPr>
              <w:u w:val="single"/>
            </w:rPr>
            <w:t>(k)</w:t>
          </w:r>
          <w:r>
            <w:t xml:space="preserve"> Legislative ethics board, RCW 42.52.310;</w:t>
          </w:r>
        </w:p>
        <w:p w:rsidR="00546849" w:rsidRDefault="00546849" w:rsidP="00546849">
          <w:pPr>
            <w:pStyle w:val="RCWSLText"/>
          </w:pPr>
          <w:r>
            <w:tab/>
            <w:t>((</w:t>
          </w:r>
          <w:r>
            <w:rPr>
              <w:strike/>
            </w:rPr>
            <w:t>(m)</w:t>
          </w:r>
          <w:r>
            <w:t xml:space="preserve">)) </w:t>
          </w:r>
          <w:r>
            <w:rPr>
              <w:u w:val="single"/>
            </w:rPr>
            <w:t>(l)</w:t>
          </w:r>
          <w:r>
            <w:t xml:space="preserve"> Washington citizens' commission on salaries, RCW 43.03.305;</w:t>
          </w:r>
        </w:p>
        <w:p w:rsidR="00546849" w:rsidRDefault="00546849" w:rsidP="00546849">
          <w:pPr>
            <w:pStyle w:val="RCWSLText"/>
          </w:pPr>
          <w:r>
            <w:tab/>
            <w:t>((</w:t>
          </w:r>
          <w:r>
            <w:rPr>
              <w:strike/>
            </w:rPr>
            <w:t>(n)</w:t>
          </w:r>
          <w:r>
            <w:t xml:space="preserve">)) </w:t>
          </w:r>
          <w:r>
            <w:rPr>
              <w:u w:val="single"/>
            </w:rPr>
            <w:t>(m) Legislative o</w:t>
          </w:r>
          <w:r>
            <w:t>ral history ((</w:t>
          </w:r>
          <w:r>
            <w:rPr>
              <w:strike/>
            </w:rPr>
            <w:t>advisory</w:t>
          </w:r>
          <w:r>
            <w:t>)) committee, RCW ((</w:t>
          </w:r>
          <w:r>
            <w:rPr>
              <w:strike/>
            </w:rPr>
            <w:t>43.07.230</w:t>
          </w:r>
          <w:r>
            <w:t xml:space="preserve">)) </w:t>
          </w:r>
          <w:r>
            <w:rPr>
              <w:u w:val="single"/>
            </w:rPr>
            <w:t>44.04.325</w:t>
          </w:r>
          <w:r>
            <w:t>;</w:t>
          </w:r>
        </w:p>
        <w:p w:rsidR="00546849" w:rsidRDefault="00546849" w:rsidP="00546849">
          <w:pPr>
            <w:pStyle w:val="RCWSLText"/>
          </w:pPr>
          <w:r>
            <w:tab/>
            <w:t>((</w:t>
          </w:r>
          <w:r>
            <w:rPr>
              <w:strike/>
            </w:rPr>
            <w:t>(o)</w:t>
          </w:r>
          <w:r>
            <w:t xml:space="preserve">)) </w:t>
          </w:r>
          <w:r>
            <w:rPr>
              <w:u w:val="single"/>
            </w:rPr>
            <w:t>(n)</w:t>
          </w:r>
          <w:r>
            <w:t xml:space="preserve"> State council on aging, RCW 43.20A.685;</w:t>
          </w:r>
        </w:p>
        <w:p w:rsidR="00546849" w:rsidRDefault="00546849" w:rsidP="00546849">
          <w:pPr>
            <w:pStyle w:val="RCWSLText"/>
          </w:pPr>
          <w:r>
            <w:tab/>
            <w:t>((</w:t>
          </w:r>
          <w:r>
            <w:rPr>
              <w:strike/>
            </w:rPr>
            <w:t>(p)</w:t>
          </w:r>
          <w:r>
            <w:t xml:space="preserve">)) </w:t>
          </w:r>
          <w:r>
            <w:rPr>
              <w:u w:val="single"/>
            </w:rPr>
            <w:t>(o)</w:t>
          </w:r>
          <w:r>
            <w:t xml:space="preserve"> State investment board, RCW 43.33A.020;</w:t>
          </w:r>
        </w:p>
        <w:p w:rsidR="00546849" w:rsidRDefault="00546849" w:rsidP="00546849">
          <w:pPr>
            <w:pStyle w:val="RCWSLText"/>
          </w:pPr>
          <w:r>
            <w:tab/>
            <w:t>((</w:t>
          </w:r>
          <w:r>
            <w:rPr>
              <w:strike/>
            </w:rPr>
            <w:t>(q)</w:t>
          </w:r>
          <w:r>
            <w:t xml:space="preserve">)) </w:t>
          </w:r>
          <w:r>
            <w:rPr>
              <w:u w:val="single"/>
            </w:rPr>
            <w:t>(p)</w:t>
          </w:r>
          <w:r>
            <w:t xml:space="preserve"> Capitol campus design advisory committee, RCW 43.34.080;</w:t>
          </w:r>
        </w:p>
        <w:p w:rsidR="00546849" w:rsidRDefault="00546849" w:rsidP="00546849">
          <w:pPr>
            <w:pStyle w:val="RCWSLText"/>
          </w:pPr>
          <w:r>
            <w:tab/>
            <w:t>((</w:t>
          </w:r>
          <w:r>
            <w:rPr>
              <w:strike/>
            </w:rPr>
            <w:t>(r)</w:t>
          </w:r>
          <w:r>
            <w:t xml:space="preserve">)) </w:t>
          </w:r>
          <w:r>
            <w:rPr>
              <w:u w:val="single"/>
            </w:rPr>
            <w:t>(q)</w:t>
          </w:r>
          <w:r>
            <w:t xml:space="preserve"> Washington state arts commission, RCW 43.46.015;</w:t>
          </w:r>
        </w:p>
        <w:p w:rsidR="00546849" w:rsidRDefault="00546849" w:rsidP="00546849">
          <w:pPr>
            <w:pStyle w:val="RCWSLText"/>
          </w:pPr>
          <w:r>
            <w:tab/>
            <w:t>((</w:t>
          </w:r>
          <w:r>
            <w:rPr>
              <w:strike/>
            </w:rPr>
            <w:t>(s)</w:t>
          </w:r>
          <w:r>
            <w:t xml:space="preserve">)) </w:t>
          </w:r>
          <w:r>
            <w:rPr>
              <w:u w:val="single"/>
            </w:rPr>
            <w:t>(r)</w:t>
          </w:r>
          <w:r>
            <w:t xml:space="preserve"> Information services board, RCW 43.105.032;</w:t>
          </w:r>
        </w:p>
        <w:p w:rsidR="00546849" w:rsidRDefault="007D7CBD" w:rsidP="00546849">
          <w:pPr>
            <w:pStyle w:val="RCWSLText"/>
          </w:pPr>
          <w:r>
            <w:tab/>
            <w:t>((</w:t>
          </w:r>
          <w:r w:rsidR="00546849" w:rsidRPr="007D7CBD">
            <w:rPr>
              <w:b/>
              <w:strike/>
            </w:rPr>
            <w:t>(t)</w:t>
          </w:r>
          <w:r>
            <w:rPr>
              <w:b/>
            </w:rPr>
            <w:t>))</w:t>
          </w:r>
          <w:r w:rsidRPr="007D7CBD">
            <w:rPr>
              <w:u w:val="single"/>
            </w:rPr>
            <w:t xml:space="preserve"> </w:t>
          </w:r>
          <w:r>
            <w:rPr>
              <w:u w:val="single"/>
            </w:rPr>
            <w:t>(s)</w:t>
          </w:r>
          <w:r w:rsidR="00546849" w:rsidRPr="007D7CBD">
            <w:rPr>
              <w:b/>
            </w:rPr>
            <w:t xml:space="preserve"> </w:t>
          </w:r>
          <w:r w:rsidR="00546849" w:rsidRPr="007D7CBD">
            <w:t>K-20 educational network board, RCW 43.105.800</w:t>
          </w:r>
          <w:r w:rsidR="00546849" w:rsidRPr="007D7CBD">
            <w:rPr>
              <w:b/>
            </w:rPr>
            <w:t>;</w:t>
          </w:r>
          <w:r w:rsidR="00546849" w:rsidRPr="007D7CBD">
            <w:rPr>
              <w:b/>
            </w:rPr>
            <w:br/>
          </w:r>
          <w:r w:rsidR="00546849" w:rsidRPr="007D7CBD">
            <w:rPr>
              <w:b/>
            </w:rPr>
            <w:tab/>
          </w:r>
          <w:r>
            <w:rPr>
              <w:b/>
            </w:rPr>
            <w:t>((</w:t>
          </w:r>
          <w:r w:rsidR="00546849" w:rsidRPr="007D7CBD">
            <w:rPr>
              <w:b/>
              <w:strike/>
            </w:rPr>
            <w:t>(u</w:t>
          </w:r>
          <w:r w:rsidR="00546849" w:rsidRPr="007D7CBD">
            <w:rPr>
              <w:strike/>
            </w:rPr>
            <w:t>)</w:t>
          </w:r>
          <w:r>
            <w:t>))</w:t>
          </w:r>
          <w:r w:rsidR="00546849">
            <w:t xml:space="preserve"> </w:t>
          </w:r>
          <w:r w:rsidR="00546849">
            <w:rPr>
              <w:u w:val="single"/>
            </w:rPr>
            <w:t>(</w:t>
          </w:r>
          <w:r>
            <w:rPr>
              <w:u w:val="single"/>
            </w:rPr>
            <w:t>t</w:t>
          </w:r>
          <w:r w:rsidR="00546849">
            <w:rPr>
              <w:u w:val="single"/>
            </w:rPr>
            <w:t>)</w:t>
          </w:r>
          <w:r w:rsidR="00546849">
            <w:t xml:space="preserve"> Municipal research council, RCW 43.110.010;</w:t>
          </w:r>
        </w:p>
        <w:p w:rsidR="00546849" w:rsidRDefault="00546849" w:rsidP="00546849">
          <w:pPr>
            <w:pStyle w:val="RCWSLText"/>
          </w:pPr>
          <w:r>
            <w:tab/>
            <w:t>((</w:t>
          </w:r>
          <w:r>
            <w:rPr>
              <w:strike/>
            </w:rPr>
            <w:t>(v)</w:t>
          </w:r>
          <w:r>
            <w:t xml:space="preserve">)) </w:t>
          </w:r>
          <w:r>
            <w:rPr>
              <w:u w:val="single"/>
            </w:rPr>
            <w:t>(</w:t>
          </w:r>
          <w:r w:rsidR="007D7CBD">
            <w:rPr>
              <w:u w:val="single"/>
            </w:rPr>
            <w:t>u</w:t>
          </w:r>
          <w:r>
            <w:rPr>
              <w:u w:val="single"/>
            </w:rPr>
            <w:t>)</w:t>
          </w:r>
          <w:r>
            <w:t xml:space="preserve"> Council for children and families, RCW 43.121.020;</w:t>
          </w:r>
        </w:p>
        <w:p w:rsidR="00546849" w:rsidRDefault="00546849" w:rsidP="00546849">
          <w:pPr>
            <w:pStyle w:val="RCWSLText"/>
          </w:pPr>
          <w:r>
            <w:tab/>
            <w:t>((</w:t>
          </w:r>
          <w:r>
            <w:rPr>
              <w:strike/>
            </w:rPr>
            <w:t>(w)</w:t>
          </w:r>
          <w:r>
            <w:t xml:space="preserve">)) </w:t>
          </w:r>
          <w:r>
            <w:rPr>
              <w:u w:val="single"/>
            </w:rPr>
            <w:t>(</w:t>
          </w:r>
          <w:r w:rsidR="007D7CBD">
            <w:rPr>
              <w:u w:val="single"/>
            </w:rPr>
            <w:t>v</w:t>
          </w:r>
          <w:r>
            <w:rPr>
              <w:u w:val="single"/>
            </w:rPr>
            <w:t>)</w:t>
          </w:r>
          <w:r>
            <w:t xml:space="preserve"> PNWER-Net working subgroup under chapter 43.147 RCW;</w:t>
          </w:r>
        </w:p>
        <w:p w:rsidR="00546849" w:rsidRDefault="00546849" w:rsidP="00546849">
          <w:pPr>
            <w:pStyle w:val="RCWSLText"/>
          </w:pPr>
          <w:r>
            <w:tab/>
            <w:t>((</w:t>
          </w:r>
          <w:r>
            <w:rPr>
              <w:strike/>
            </w:rPr>
            <w:t>(x)</w:t>
          </w:r>
          <w:r>
            <w:t xml:space="preserve">)) </w:t>
          </w:r>
          <w:r>
            <w:rPr>
              <w:u w:val="single"/>
            </w:rPr>
            <w:t>(</w:t>
          </w:r>
          <w:r w:rsidR="007D7CBD">
            <w:rPr>
              <w:u w:val="single"/>
            </w:rPr>
            <w:t>w</w:t>
          </w:r>
          <w:r>
            <w:rPr>
              <w:u w:val="single"/>
            </w:rPr>
            <w:t>)</w:t>
          </w:r>
          <w:r>
            <w:t xml:space="preserve"> Community economic revitalization board, RCW 43.160.030;</w:t>
          </w:r>
        </w:p>
        <w:p w:rsidR="00546849" w:rsidRDefault="00546849" w:rsidP="00546849">
          <w:pPr>
            <w:pStyle w:val="RCWSLText"/>
          </w:pPr>
          <w:r>
            <w:tab/>
            <w:t>((</w:t>
          </w:r>
          <w:r>
            <w:rPr>
              <w:strike/>
            </w:rPr>
            <w:t>(y)</w:t>
          </w:r>
          <w:r>
            <w:t xml:space="preserve">)) </w:t>
          </w:r>
          <w:r>
            <w:rPr>
              <w:u w:val="single"/>
            </w:rPr>
            <w:t>(</w:t>
          </w:r>
          <w:r w:rsidR="007D7CBD">
            <w:rPr>
              <w:u w:val="single"/>
            </w:rPr>
            <w:t>x</w:t>
          </w:r>
          <w:r>
            <w:rPr>
              <w:u w:val="single"/>
            </w:rPr>
            <w:t>)</w:t>
          </w:r>
          <w:r>
            <w:t xml:space="preserve"> Washington economic development finance authority, RCW 43.163.020;</w:t>
          </w:r>
        </w:p>
        <w:p w:rsidR="00546849" w:rsidRDefault="00546849" w:rsidP="00546849">
          <w:pPr>
            <w:pStyle w:val="RCWSLText"/>
          </w:pPr>
          <w:r>
            <w:tab/>
            <w:t>((</w:t>
          </w:r>
          <w:r>
            <w:rPr>
              <w:strike/>
            </w:rPr>
            <w:t>(z) Tourism development advisory committee, RCW 43.330.095;</w:t>
          </w:r>
          <w:r>
            <w:br/>
          </w:r>
          <w:r>
            <w:rPr>
              <w:strike/>
            </w:rPr>
            <w:tab/>
            <w:t>(aa)</w:t>
          </w:r>
          <w:r>
            <w:t xml:space="preserve">)) </w:t>
          </w:r>
          <w:r>
            <w:rPr>
              <w:u w:val="single"/>
            </w:rPr>
            <w:t>(</w:t>
          </w:r>
          <w:r w:rsidR="007D7CBD">
            <w:rPr>
              <w:u w:val="single"/>
            </w:rPr>
            <w:t>y</w:t>
          </w:r>
          <w:r>
            <w:rPr>
              <w:u w:val="single"/>
            </w:rPr>
            <w:t>)</w:t>
          </w:r>
          <w:r>
            <w:t xml:space="preserve"> Life sciences discovery fund authority, RCW 43.350.020;</w:t>
          </w:r>
        </w:p>
        <w:p w:rsidR="00546849" w:rsidRDefault="00546849" w:rsidP="00546849">
          <w:pPr>
            <w:pStyle w:val="RCWSLText"/>
          </w:pPr>
          <w:r>
            <w:tab/>
            <w:t>((</w:t>
          </w:r>
          <w:r>
            <w:rPr>
              <w:strike/>
            </w:rPr>
            <w:t>(bb)</w:t>
          </w:r>
          <w:r>
            <w:t xml:space="preserve">)) </w:t>
          </w:r>
          <w:r>
            <w:rPr>
              <w:u w:val="single"/>
            </w:rPr>
            <w:t>(</w:t>
          </w:r>
          <w:r w:rsidR="007D7CBD">
            <w:rPr>
              <w:u w:val="single"/>
            </w:rPr>
            <w:t>z</w:t>
          </w:r>
          <w:r>
            <w:rPr>
              <w:u w:val="single"/>
            </w:rPr>
            <w:t>)</w:t>
          </w:r>
          <w:r>
            <w:t xml:space="preserve"> Legislative children's oversight committee, RCW 44.04.220;</w:t>
          </w:r>
        </w:p>
        <w:p w:rsidR="00546849" w:rsidRDefault="00546849" w:rsidP="00546849">
          <w:pPr>
            <w:pStyle w:val="RCWSLText"/>
          </w:pPr>
          <w:r>
            <w:tab/>
            <w:t>((</w:t>
          </w:r>
          <w:r>
            <w:rPr>
              <w:strike/>
            </w:rPr>
            <w:t>(cc)</w:t>
          </w:r>
          <w:r>
            <w:t xml:space="preserve">)) </w:t>
          </w:r>
          <w:r>
            <w:rPr>
              <w:u w:val="single"/>
            </w:rPr>
            <w:t>(</w:t>
          </w:r>
          <w:r w:rsidR="007D7CBD">
            <w:rPr>
              <w:u w:val="single"/>
            </w:rPr>
            <w:t>aa</w:t>
          </w:r>
          <w:r>
            <w:rPr>
              <w:u w:val="single"/>
            </w:rPr>
            <w:t>)</w:t>
          </w:r>
          <w:r>
            <w:t xml:space="preserve"> Joint legislative audit and review committee, RCW 44.28.010;</w:t>
          </w:r>
        </w:p>
        <w:p w:rsidR="00546849" w:rsidRDefault="00546849" w:rsidP="00546849">
          <w:pPr>
            <w:pStyle w:val="RCWSLText"/>
          </w:pPr>
          <w:r>
            <w:tab/>
            <w:t>((</w:t>
          </w:r>
          <w:r>
            <w:rPr>
              <w:strike/>
            </w:rPr>
            <w:t>(dd)</w:t>
          </w:r>
          <w:r>
            <w:t xml:space="preserve">)) </w:t>
          </w:r>
          <w:r>
            <w:rPr>
              <w:u w:val="single"/>
            </w:rPr>
            <w:t>(</w:t>
          </w:r>
          <w:r w:rsidR="007D7CBD">
            <w:rPr>
              <w:u w:val="single"/>
            </w:rPr>
            <w:t>bb</w:t>
          </w:r>
          <w:r>
            <w:rPr>
              <w:u w:val="single"/>
            </w:rPr>
            <w:t>)</w:t>
          </w:r>
          <w:r>
            <w:t xml:space="preserve"> Joint committee on energy supply and energy conservation, RCW 44.39.015;</w:t>
          </w:r>
        </w:p>
        <w:p w:rsidR="00546849" w:rsidRDefault="00546849" w:rsidP="00546849">
          <w:pPr>
            <w:pStyle w:val="RCWSLText"/>
          </w:pPr>
          <w:r>
            <w:tab/>
            <w:t>((</w:t>
          </w:r>
          <w:r>
            <w:rPr>
              <w:strike/>
            </w:rPr>
            <w:t>(ee)</w:t>
          </w:r>
          <w:r>
            <w:t xml:space="preserve">)) </w:t>
          </w:r>
          <w:r>
            <w:rPr>
              <w:u w:val="single"/>
            </w:rPr>
            <w:t>(</w:t>
          </w:r>
          <w:r w:rsidR="007D7CBD">
            <w:rPr>
              <w:u w:val="single"/>
            </w:rPr>
            <w:t>cc</w:t>
          </w:r>
          <w:r>
            <w:rPr>
              <w:u w:val="single"/>
            </w:rPr>
            <w:t>)</w:t>
          </w:r>
          <w:r>
            <w:t xml:space="preserve"> Legislative evaluation and accountability program committee, RCW 44.48.010;</w:t>
          </w:r>
        </w:p>
        <w:p w:rsidR="00546849" w:rsidRDefault="00546849" w:rsidP="00546849">
          <w:pPr>
            <w:pStyle w:val="RCWSLText"/>
          </w:pPr>
          <w:r>
            <w:tab/>
            <w:t>((</w:t>
          </w:r>
          <w:r>
            <w:rPr>
              <w:strike/>
            </w:rPr>
            <w:t>(ff)</w:t>
          </w:r>
          <w:r>
            <w:t xml:space="preserve">)) </w:t>
          </w:r>
          <w:r>
            <w:rPr>
              <w:u w:val="single"/>
            </w:rPr>
            <w:t>(</w:t>
          </w:r>
          <w:r w:rsidR="007D7CBD">
            <w:rPr>
              <w:u w:val="single"/>
            </w:rPr>
            <w:t>dd</w:t>
          </w:r>
          <w:r>
            <w:rPr>
              <w:u w:val="single"/>
            </w:rPr>
            <w:t>)</w:t>
          </w:r>
          <w:r>
            <w:t xml:space="preserve"> Agency council on coordinated transportation, RCW 47.06B.020;</w:t>
          </w:r>
        </w:p>
        <w:p w:rsidR="00546849" w:rsidRDefault="00546849" w:rsidP="00546849">
          <w:pPr>
            <w:pStyle w:val="RCWSLText"/>
          </w:pPr>
          <w:r>
            <w:tab/>
            <w:t>((</w:t>
          </w:r>
          <w:r>
            <w:rPr>
              <w:strike/>
            </w:rPr>
            <w:t>(gg)</w:t>
          </w:r>
          <w:r>
            <w:t xml:space="preserve">)) </w:t>
          </w:r>
          <w:r>
            <w:rPr>
              <w:u w:val="single"/>
            </w:rPr>
            <w:t>(</w:t>
          </w:r>
          <w:r w:rsidR="007D7CBD">
            <w:rPr>
              <w:u w:val="single"/>
            </w:rPr>
            <w:t>ee</w:t>
          </w:r>
          <w:r>
            <w:rPr>
              <w:u w:val="single"/>
            </w:rPr>
            <w:t>)</w:t>
          </w:r>
          <w:r>
            <w:t xml:space="preserve"> Manufactured housing task force, RCW 59.22.090;</w:t>
          </w:r>
        </w:p>
        <w:p w:rsidR="00546849" w:rsidRDefault="00546849" w:rsidP="00546849">
          <w:pPr>
            <w:pStyle w:val="RCWSLText"/>
          </w:pPr>
          <w:r>
            <w:tab/>
            <w:t>((</w:t>
          </w:r>
          <w:r>
            <w:rPr>
              <w:strike/>
            </w:rPr>
            <w:t>(hh)</w:t>
          </w:r>
          <w:r>
            <w:t xml:space="preserve">)) </w:t>
          </w:r>
          <w:r>
            <w:rPr>
              <w:u w:val="single"/>
            </w:rPr>
            <w:t>(</w:t>
          </w:r>
          <w:r w:rsidR="007D7CBD">
            <w:rPr>
              <w:u w:val="single"/>
            </w:rPr>
            <w:t>ff</w:t>
          </w:r>
          <w:r>
            <w:rPr>
              <w:u w:val="single"/>
            </w:rPr>
            <w:t>)</w:t>
          </w:r>
          <w:r>
            <w:t xml:space="preserve"> Washington horse racing commission, RCW 67.16.014;</w:t>
          </w:r>
        </w:p>
        <w:p w:rsidR="00546849" w:rsidRDefault="00546849" w:rsidP="00546849">
          <w:pPr>
            <w:pStyle w:val="RCWSLText"/>
          </w:pPr>
          <w:r>
            <w:tab/>
            <w:t>((</w:t>
          </w:r>
          <w:r>
            <w:rPr>
              <w:strike/>
            </w:rPr>
            <w:t>(ii)</w:t>
          </w:r>
          <w:r>
            <w:t xml:space="preserve">)) </w:t>
          </w:r>
          <w:r>
            <w:rPr>
              <w:u w:val="single"/>
            </w:rPr>
            <w:t>(</w:t>
          </w:r>
          <w:r w:rsidR="007D7CBD">
            <w:rPr>
              <w:u w:val="single"/>
            </w:rPr>
            <w:t>gg</w:t>
          </w:r>
          <w:r>
            <w:rPr>
              <w:u w:val="single"/>
            </w:rPr>
            <w:t>)</w:t>
          </w:r>
          <w:r>
            <w:t xml:space="preserve"> Correctional industries board of directors, RCW 72.09.080;</w:t>
          </w:r>
        </w:p>
        <w:p w:rsidR="00546849" w:rsidRDefault="00546849" w:rsidP="00546849">
          <w:pPr>
            <w:pStyle w:val="RCWSLText"/>
          </w:pPr>
          <w:r>
            <w:tab/>
            <w:t>((</w:t>
          </w:r>
          <w:r>
            <w:rPr>
              <w:strike/>
            </w:rPr>
            <w:t>(jj)</w:t>
          </w:r>
          <w:r>
            <w:t xml:space="preserve">)) </w:t>
          </w:r>
          <w:r>
            <w:rPr>
              <w:u w:val="single"/>
            </w:rPr>
            <w:t>(</w:t>
          </w:r>
          <w:r w:rsidR="007D7CBD">
            <w:rPr>
              <w:u w:val="single"/>
            </w:rPr>
            <w:t>hh</w:t>
          </w:r>
          <w:r>
            <w:rPr>
              <w:u w:val="single"/>
            </w:rPr>
            <w:t>)</w:t>
          </w:r>
          <w:r>
            <w:t xml:space="preserve"> Joint committee on veterans' and military affairs, RCW 73.04.150;</w:t>
          </w:r>
        </w:p>
        <w:p w:rsidR="00546849" w:rsidRDefault="00546849" w:rsidP="00546849">
          <w:pPr>
            <w:pStyle w:val="RCWSLText"/>
          </w:pPr>
          <w:r>
            <w:tab/>
            <w:t>((</w:t>
          </w:r>
          <w:r>
            <w:rPr>
              <w:strike/>
            </w:rPr>
            <w:t>(kk) Washington state parks centennial advisory committee, RCW 79A.75.010;</w:t>
          </w:r>
          <w:r>
            <w:br/>
          </w:r>
          <w:r>
            <w:rPr>
              <w:strike/>
            </w:rPr>
            <w:tab/>
            <w:t>(ll) Puget Sound council, RCW 90.71.030;</w:t>
          </w:r>
          <w:r>
            <w:br/>
          </w:r>
          <w:r>
            <w:rPr>
              <w:strike/>
            </w:rPr>
            <w:tab/>
            <w:t>(mm)</w:t>
          </w:r>
          <w:r>
            <w:t xml:space="preserve">)) </w:t>
          </w:r>
          <w:r>
            <w:rPr>
              <w:u w:val="single"/>
            </w:rPr>
            <w:t>(</w:t>
          </w:r>
          <w:r w:rsidR="007D7CBD">
            <w:rPr>
              <w:u w:val="single"/>
            </w:rPr>
            <w:t>ii</w:t>
          </w:r>
          <w:r>
            <w:rPr>
              <w:u w:val="single"/>
            </w:rPr>
            <w:t>)</w:t>
          </w:r>
          <w:r>
            <w:t xml:space="preserve"> Joint legislative committee on water supply during drought, RCW 90.86.020;</w:t>
          </w:r>
        </w:p>
        <w:p w:rsidR="00546849" w:rsidRDefault="00546849" w:rsidP="00546849">
          <w:pPr>
            <w:pStyle w:val="RCWSLText"/>
          </w:pPr>
          <w:r>
            <w:tab/>
            <w:t>((</w:t>
          </w:r>
          <w:r>
            <w:rPr>
              <w:strike/>
            </w:rPr>
            <w:t>(nn)</w:t>
          </w:r>
          <w:r>
            <w:t xml:space="preserve">)) </w:t>
          </w:r>
          <w:r>
            <w:rPr>
              <w:u w:val="single"/>
            </w:rPr>
            <w:t>(</w:t>
          </w:r>
          <w:r w:rsidR="007D7CBD">
            <w:rPr>
              <w:u w:val="single"/>
            </w:rPr>
            <w:t>jj)</w:t>
          </w:r>
          <w:r>
            <w:t xml:space="preserve"> Statute law committee, RCW 1.08.001; and</w:t>
          </w:r>
        </w:p>
        <w:p w:rsidR="00546849" w:rsidRDefault="00546849" w:rsidP="00546849">
          <w:pPr>
            <w:pStyle w:val="RCWSLText"/>
          </w:pPr>
          <w:r>
            <w:tab/>
            <w:t>((</w:t>
          </w:r>
          <w:r>
            <w:rPr>
              <w:strike/>
            </w:rPr>
            <w:t>(oo)</w:t>
          </w:r>
          <w:r>
            <w:t xml:space="preserve">)) </w:t>
          </w:r>
          <w:r>
            <w:rPr>
              <w:u w:val="single"/>
            </w:rPr>
            <w:t>(</w:t>
          </w:r>
          <w:r w:rsidR="007D7CBD">
            <w:rPr>
              <w:u w:val="single"/>
            </w:rPr>
            <w:t>kk</w:t>
          </w:r>
          <w:r>
            <w:rPr>
              <w:u w:val="single"/>
            </w:rPr>
            <w:t>)</w:t>
          </w:r>
          <w:r>
            <w:t xml:space="preserve"> Joint legislative oversight committee on trade policy, RCW 44.55.020.</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(1) All documents and papers, equipment, or other tangible property in the possession of the terminated entity shall be delivered to the custody of the entity assuming the responsibilities of the terminated entity or if such responsibilities have been eliminated, documents and papers shall be delivered to the state archivist and equipment or other tangible property to the department of general administration.</w:t>
          </w:r>
        </w:p>
        <w:p w:rsidR="00546849" w:rsidRDefault="00546849" w:rsidP="00546849">
          <w:pPr>
            <w:pStyle w:val="RCWSLText"/>
          </w:pPr>
          <w:r>
            <w:tab/>
            <w:t>(2) All funds held by, or other moneys due to, the terminated entity shall revert to the fund from which they were appropriated, or if that fund is abolished to the general fund.</w:t>
          </w:r>
        </w:p>
        <w:p w:rsidR="00546849" w:rsidRDefault="00546849" w:rsidP="00546849">
          <w:pPr>
            <w:pStyle w:val="RCWSLText"/>
          </w:pPr>
          <w:r>
            <w:tab/>
            <w:t>(3) All contractual rights and duties of an entity shall be assigned or delegated to the entity assuming the responsibilities of the terminated entity, or if there is none to such entity as the governor shall direct.</w:t>
          </w:r>
        </w:p>
        <w:p w:rsidR="00546849" w:rsidRDefault="00546849" w:rsidP="00546849">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Subheadings used in this act are not any part of the law.</w:t>
          </w:r>
        </w:p>
      </w:customXml>
      <w:customXml w:element="Effect">
        <w:p w:rsidR="00670DAD" w:rsidRDefault="00546849" w:rsidP="00670DAD">
          <w:pPr>
            <w:pStyle w:val="BegSec-New"/>
          </w:pPr>
          <w:r>
            <w:rPr>
              <w:u w:val="single"/>
            </w:rPr>
            <w:t>NEW SECTION.</w:t>
          </w:r>
          <w:r>
            <w:rPr>
              <w:b/>
            </w:rPr>
            <w:t xml:space="preserve">  Sec. </w:t>
          </w:r>
          <w:r w:rsidR="00825284">
            <w:rPr>
              <w:b/>
            </w:rPr>
            <w:fldChar w:fldCharType="begin"/>
          </w:r>
          <w:r>
            <w:rPr>
              <w:b/>
            </w:rPr>
            <w:instrText xml:space="preserve"> LISTNUM  LegalDefault  </w:instrText>
          </w:r>
          <w:r w:rsidR="00825284">
            <w:rPr>
              <w:b/>
            </w:rPr>
            <w:fldChar w:fldCharType="end"/>
          </w:r>
          <w:r>
            <w:rPr>
              <w:b/>
            </w:rPr>
            <w:t xml:space="preserve">  </w:t>
          </w:r>
          <w:r>
            <w:t>This act is necessary for the immediate preservation of the public peace, health, or safety, or support of the state government and its existing public institutions, and takes effect June 30, 2009.</w:t>
          </w:r>
          <w:r w:rsidR="00670DAD">
            <w:t>"</w:t>
          </w:r>
        </w:p>
        <w:p w:rsidR="00670DAD" w:rsidRDefault="00670DAD" w:rsidP="00670DAD">
          <w:pPr>
            <w:pStyle w:val="BegSec-New"/>
          </w:pPr>
          <w:r>
            <w:t>Correct the title.</w:t>
          </w:r>
        </w:p>
        <w:p w:rsidR="00ED2EEB" w:rsidRDefault="00DE256E" w:rsidP="00670DAD">
          <w:pPr>
            <w:pStyle w:val="BegSec-New"/>
          </w:pPr>
          <w:r>
            <w:tab/>
          </w:r>
        </w:p>
        <w:p w:rsidR="00670DAD" w:rsidRDefault="00ED2EEB" w:rsidP="00546849">
          <w:pPr>
            <w:pStyle w:val="Effect"/>
            <w:suppressLineNumbers/>
          </w:pPr>
          <w:r>
            <w:tab/>
          </w:r>
          <w:r w:rsidR="00DE256E">
            <w:tab/>
          </w:r>
          <w:r w:rsidR="00DE256E" w:rsidRPr="009C5244">
            <w:rPr>
              <w:b/>
              <w:u w:val="single"/>
            </w:rPr>
            <w:t>EFFECT:</w:t>
          </w:r>
          <w:r w:rsidR="00DE256E">
            <w:t>   </w:t>
          </w:r>
          <w:r w:rsidR="00546849">
            <w:t>Deletes all sections of the bill that eliminate or suspend boards, commissions, and committees except the sec</w:t>
          </w:r>
          <w:r w:rsidR="00670DAD">
            <w:t>tion</w:t>
          </w:r>
          <w:r w:rsidR="00732D81">
            <w:t>s</w:t>
          </w:r>
          <w:r w:rsidR="00670DAD">
            <w:t xml:space="preserve"> eliminating</w:t>
          </w:r>
          <w:r w:rsidR="00732D81">
            <w:t>:</w:t>
          </w:r>
          <w:r w:rsidR="00670DAD">
            <w:t xml:space="preserve"> the Acupuncture Ad Hoc Committee</w:t>
          </w:r>
          <w:r w:rsidR="00732D81">
            <w:t>;</w:t>
          </w:r>
          <w:r w:rsidR="00670DAD">
            <w:t xml:space="preserve"> Adult Family Home Advisory Committee</w:t>
          </w:r>
          <w:r w:rsidR="00732D81">
            <w:t>; Boarding Home Advisory Board;</w:t>
          </w:r>
          <w:r w:rsidR="00670DAD">
            <w:t xml:space="preserve"> Citizens' Work Group on Health Care Reform</w:t>
          </w:r>
          <w:r w:rsidR="00732D81">
            <w:t>;</w:t>
          </w:r>
          <w:r w:rsidR="00670DAD">
            <w:t xml:space="preserve"> Displaced Homemaker Progr</w:t>
          </w:r>
          <w:r w:rsidR="00732D81">
            <w:t>am Statewide Advisory Committee;</w:t>
          </w:r>
          <w:r w:rsidR="00670DAD">
            <w:t xml:space="preserve"> Foster Care End</w:t>
          </w:r>
          <w:r w:rsidR="00732D81">
            <w:t>owed Scholarship Advisory Board;</w:t>
          </w:r>
          <w:r w:rsidR="00670DAD">
            <w:t xml:space="preserve"> Higher Education </w:t>
          </w:r>
          <w:r w:rsidR="008129FB">
            <w:t xml:space="preserve">Coordinating </w:t>
          </w:r>
          <w:r w:rsidR="00670DAD">
            <w:t>Boar</w:t>
          </w:r>
          <w:r w:rsidR="00732D81">
            <w:t>d Work Study Advisory Committee;</w:t>
          </w:r>
          <w:r w:rsidR="00670DAD">
            <w:t xml:space="preserve"> Model Toxics Control Act Science Advisory Board</w:t>
          </w:r>
          <w:r w:rsidR="00732D81">
            <w:t>;</w:t>
          </w:r>
          <w:r w:rsidR="00670DAD">
            <w:t xml:space="preserve"> Oil Heat Advisory Committee</w:t>
          </w:r>
          <w:r w:rsidR="00732D81">
            <w:t>;</w:t>
          </w:r>
          <w:r w:rsidR="00670DAD">
            <w:t xml:space="preserve"> Organized Crime Advisory Board</w:t>
          </w:r>
          <w:r w:rsidR="00732D81">
            <w:t>;</w:t>
          </w:r>
          <w:r w:rsidR="00670DAD">
            <w:t xml:space="preserve"> Oversight Committee on Character-Building </w:t>
          </w:r>
          <w:r w:rsidR="00732D81">
            <w:t>Residential Services in Prisons;</w:t>
          </w:r>
          <w:r w:rsidR="00670DAD">
            <w:t xml:space="preserve"> </w:t>
          </w:r>
          <w:r w:rsidR="00546849">
            <w:t>Park</w:t>
          </w:r>
          <w:r w:rsidR="00670DAD">
            <w:t>s Centennial Advisory Committee</w:t>
          </w:r>
          <w:r w:rsidR="00732D81">
            <w:t>;</w:t>
          </w:r>
          <w:r w:rsidR="00670DAD">
            <w:t xml:space="preserve"> Prescription Drug Purchasing </w:t>
          </w:r>
          <w:r w:rsidR="008129FB">
            <w:t>Consortium Advisory Commission</w:t>
          </w:r>
          <w:r w:rsidR="00732D81">
            <w:t>;</w:t>
          </w:r>
          <w:r w:rsidR="00670DAD">
            <w:t xml:space="preserve"> Radiologic Technologists </w:t>
          </w:r>
          <w:r w:rsidR="00351951">
            <w:t xml:space="preserve">Ad Hoc </w:t>
          </w:r>
          <w:r w:rsidR="00670DAD">
            <w:t>Committee</w:t>
          </w:r>
          <w:r w:rsidR="00732D81">
            <w:t>;</w:t>
          </w:r>
          <w:r w:rsidR="00670DAD">
            <w:t xml:space="preserve"> Risk Management Advisory Committee</w:t>
          </w:r>
          <w:r w:rsidR="00732D81">
            <w:t>;</w:t>
          </w:r>
          <w:r w:rsidR="00670DAD">
            <w:t xml:space="preserve"> Securities Advisory Committee</w:t>
          </w:r>
          <w:r w:rsidR="00732D81">
            <w:t>;</w:t>
          </w:r>
          <w:r w:rsidR="00670DAD">
            <w:t xml:space="preserve"> Sexual Offender Treatment Providers Advisory Committee</w:t>
          </w:r>
          <w:r w:rsidR="00732D81">
            <w:t>;</w:t>
          </w:r>
          <w:r w:rsidR="00670DAD">
            <w:t xml:space="preserve"> and Vendor Rates Advisory Committee.</w:t>
          </w:r>
          <w:r w:rsidR="00546849">
            <w:t xml:space="preserve">   </w:t>
          </w:r>
        </w:p>
        <w:p w:rsidR="00670DAD" w:rsidRDefault="00670DAD" w:rsidP="00546849">
          <w:pPr>
            <w:pStyle w:val="Effect"/>
            <w:suppressLineNumbers/>
          </w:pPr>
        </w:p>
        <w:p w:rsidR="00670DAD" w:rsidRDefault="00670DAD" w:rsidP="00546849">
          <w:pPr>
            <w:pStyle w:val="Effect"/>
            <w:suppressLineNumbers/>
          </w:pPr>
          <w:r>
            <w:tab/>
          </w:r>
          <w:r>
            <w:tab/>
          </w:r>
          <w:r w:rsidR="00732D81">
            <w:t>Adds sections eliminating the following boards, commission and committees:  Firearms Range Advisory Committee; Pesticide Advisory Board; Pest Management Coordinating Committee;</w:t>
          </w:r>
          <w:r w:rsidR="008129FB">
            <w:t xml:space="preserve"> Advisory Council on Adult Education</w:t>
          </w:r>
          <w:r w:rsidR="00732D81">
            <w:t>; and Special License Plate Review Board.</w:t>
          </w:r>
        </w:p>
        <w:p w:rsidR="008129FB" w:rsidRDefault="008129FB" w:rsidP="00546849">
          <w:pPr>
            <w:pStyle w:val="Effect"/>
            <w:suppressLineNumbers/>
          </w:pPr>
          <w:r>
            <w:tab/>
          </w:r>
          <w:r>
            <w:tab/>
          </w:r>
        </w:p>
        <w:p w:rsidR="008129FB" w:rsidRDefault="008129FB" w:rsidP="00546849">
          <w:pPr>
            <w:pStyle w:val="Effect"/>
            <w:suppressLineNumbers/>
          </w:pPr>
          <w:r>
            <w:tab/>
          </w:r>
          <w:r>
            <w:tab/>
            <w:t>Changes the date of elimination for the Airport Impact Mitigation Advisory Board to June 30, 2009.</w:t>
          </w:r>
        </w:p>
        <w:p w:rsidR="00732D81" w:rsidRDefault="00732D81" w:rsidP="00546849">
          <w:pPr>
            <w:pStyle w:val="Effect"/>
            <w:suppressLineNumbers/>
          </w:pPr>
        </w:p>
        <w:p w:rsidR="00546849" w:rsidRDefault="00670DAD" w:rsidP="00546849">
          <w:pPr>
            <w:pStyle w:val="Effect"/>
            <w:suppressLineNumbers/>
          </w:pPr>
          <w:r>
            <w:tab/>
          </w:r>
          <w:r>
            <w:tab/>
          </w:r>
          <w:r w:rsidR="00546849">
            <w:t>Deletes the section directing the Governor develop recommendations to the Legislature regarding the suspension and termination of other boards and commissions.</w:t>
          </w:r>
        </w:p>
        <w:p w:rsidR="009C5244" w:rsidRDefault="00546849" w:rsidP="009C5244">
          <w:pPr>
            <w:pStyle w:val="Effect"/>
            <w:suppressLineNumbers/>
          </w:pPr>
          <w:r>
            <w:t xml:space="preserve"> </w:t>
          </w:r>
        </w:p>
      </w:customXml>
      <w:p w:rsidR="00DF5D0E" w:rsidRPr="009C5244" w:rsidRDefault="00DF5D0E" w:rsidP="009C5244">
        <w:pPr>
          <w:pStyle w:val="FiscalImpact"/>
          <w:suppressLineNumbers/>
        </w:pPr>
      </w:p>
      <w:permEnd w:id="0"/>
      <w:p w:rsidR="00DF5D0E" w:rsidRDefault="00DF5D0E" w:rsidP="009C5244">
        <w:pPr>
          <w:pStyle w:val="AmendSectionPostSpace"/>
          <w:suppressLineNumbers/>
        </w:pPr>
      </w:p>
      <w:p w:rsidR="00DF5D0E" w:rsidRDefault="00DF5D0E" w:rsidP="009C5244">
        <w:pPr>
          <w:pStyle w:val="BillEnd"/>
          <w:suppressLineNumbers/>
        </w:pPr>
      </w:p>
      <w:p w:rsidR="00DF5D0E" w:rsidRDefault="00DE256E" w:rsidP="009C5244">
        <w:pPr>
          <w:pStyle w:val="BillEnd"/>
          <w:suppressLineNumbers/>
        </w:pPr>
        <w:r>
          <w:rPr>
            <w:b/>
          </w:rPr>
          <w:t>--- END ---</w:t>
        </w:r>
      </w:p>
      <w:p w:rsidR="00DF5D0E" w:rsidRDefault="00825284" w:rsidP="009C524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00F" w:rsidRDefault="00EA700F" w:rsidP="00DF5D0E">
      <w:r>
        <w:separator/>
      </w:r>
    </w:p>
  </w:endnote>
  <w:endnote w:type="continuationSeparator" w:id="1">
    <w:p w:rsidR="00EA700F" w:rsidRDefault="00EA700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0F" w:rsidRDefault="00825284">
    <w:pPr>
      <w:pStyle w:val="AmendDraftFooter"/>
    </w:pPr>
    <w:fldSimple w:instr=" TITLE   \* MERGEFORMAT ">
      <w:r w:rsidR="001A07B1">
        <w:t>5995.E AMH WAYS REIL 047</w:t>
      </w:r>
    </w:fldSimple>
    <w:r w:rsidR="00EA700F">
      <w:tab/>
    </w:r>
    <w:fldSimple w:instr=" PAGE  \* Arabic  \* MERGEFORMAT ">
      <w:r w:rsidR="00D44B41">
        <w:rPr>
          <w:noProof/>
        </w:rPr>
        <w:t>57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0F" w:rsidRDefault="00825284">
    <w:pPr>
      <w:pStyle w:val="AmendDraftFooter"/>
    </w:pPr>
    <w:fldSimple w:instr=" TITLE   \* MERGEFORMAT ">
      <w:r w:rsidR="001A07B1">
        <w:t>5995.E AMH WAYS REIL 047</w:t>
      </w:r>
    </w:fldSimple>
    <w:r w:rsidR="00EA700F">
      <w:tab/>
    </w:r>
    <w:fldSimple w:instr=" PAGE  \* Arabic  \* MERGEFORMAT ">
      <w:r w:rsidR="001A07B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00F" w:rsidRDefault="00EA700F" w:rsidP="00DF5D0E">
      <w:r>
        <w:separator/>
      </w:r>
    </w:p>
  </w:footnote>
  <w:footnote w:type="continuationSeparator" w:id="1">
    <w:p w:rsidR="00EA700F" w:rsidRDefault="00EA700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0F" w:rsidRDefault="0082528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A700F" w:rsidRDefault="00EA700F">
                <w:pPr>
                  <w:pStyle w:val="RCWSLText"/>
                  <w:jc w:val="right"/>
                </w:pPr>
                <w:r>
                  <w:t>1</w:t>
                </w:r>
              </w:p>
              <w:p w:rsidR="00EA700F" w:rsidRDefault="00EA700F">
                <w:pPr>
                  <w:pStyle w:val="RCWSLText"/>
                  <w:jc w:val="right"/>
                </w:pPr>
                <w:r>
                  <w:t>2</w:t>
                </w:r>
              </w:p>
              <w:p w:rsidR="00EA700F" w:rsidRDefault="00EA700F">
                <w:pPr>
                  <w:pStyle w:val="RCWSLText"/>
                  <w:jc w:val="right"/>
                </w:pPr>
                <w:r>
                  <w:t>3</w:t>
                </w:r>
              </w:p>
              <w:p w:rsidR="00EA700F" w:rsidRDefault="00EA700F">
                <w:pPr>
                  <w:pStyle w:val="RCWSLText"/>
                  <w:jc w:val="right"/>
                </w:pPr>
                <w:r>
                  <w:t>4</w:t>
                </w:r>
              </w:p>
              <w:p w:rsidR="00EA700F" w:rsidRDefault="00EA700F">
                <w:pPr>
                  <w:pStyle w:val="RCWSLText"/>
                  <w:jc w:val="right"/>
                </w:pPr>
                <w:r>
                  <w:t>5</w:t>
                </w:r>
              </w:p>
              <w:p w:rsidR="00EA700F" w:rsidRDefault="00EA700F">
                <w:pPr>
                  <w:pStyle w:val="RCWSLText"/>
                  <w:jc w:val="right"/>
                </w:pPr>
                <w:r>
                  <w:t>6</w:t>
                </w:r>
              </w:p>
              <w:p w:rsidR="00EA700F" w:rsidRDefault="00EA700F">
                <w:pPr>
                  <w:pStyle w:val="RCWSLText"/>
                  <w:jc w:val="right"/>
                </w:pPr>
                <w:r>
                  <w:t>7</w:t>
                </w:r>
              </w:p>
              <w:p w:rsidR="00EA700F" w:rsidRDefault="00EA700F">
                <w:pPr>
                  <w:pStyle w:val="RCWSLText"/>
                  <w:jc w:val="right"/>
                </w:pPr>
                <w:r>
                  <w:t>8</w:t>
                </w:r>
              </w:p>
              <w:p w:rsidR="00EA700F" w:rsidRDefault="00EA700F">
                <w:pPr>
                  <w:pStyle w:val="RCWSLText"/>
                  <w:jc w:val="right"/>
                </w:pPr>
                <w:r>
                  <w:t>9</w:t>
                </w:r>
              </w:p>
              <w:p w:rsidR="00EA700F" w:rsidRDefault="00EA700F">
                <w:pPr>
                  <w:pStyle w:val="RCWSLText"/>
                  <w:jc w:val="right"/>
                </w:pPr>
                <w:r>
                  <w:t>10</w:t>
                </w:r>
              </w:p>
              <w:p w:rsidR="00EA700F" w:rsidRDefault="00EA700F">
                <w:pPr>
                  <w:pStyle w:val="RCWSLText"/>
                  <w:jc w:val="right"/>
                </w:pPr>
                <w:r>
                  <w:t>11</w:t>
                </w:r>
              </w:p>
              <w:p w:rsidR="00EA700F" w:rsidRDefault="00EA700F">
                <w:pPr>
                  <w:pStyle w:val="RCWSLText"/>
                  <w:jc w:val="right"/>
                </w:pPr>
                <w:r>
                  <w:t>12</w:t>
                </w:r>
              </w:p>
              <w:p w:rsidR="00EA700F" w:rsidRDefault="00EA700F">
                <w:pPr>
                  <w:pStyle w:val="RCWSLText"/>
                  <w:jc w:val="right"/>
                </w:pPr>
                <w:r>
                  <w:t>13</w:t>
                </w:r>
              </w:p>
              <w:p w:rsidR="00EA700F" w:rsidRDefault="00EA700F">
                <w:pPr>
                  <w:pStyle w:val="RCWSLText"/>
                  <w:jc w:val="right"/>
                </w:pPr>
                <w:r>
                  <w:t>14</w:t>
                </w:r>
              </w:p>
              <w:p w:rsidR="00EA700F" w:rsidRDefault="00EA700F">
                <w:pPr>
                  <w:pStyle w:val="RCWSLText"/>
                  <w:jc w:val="right"/>
                </w:pPr>
                <w:r>
                  <w:t>15</w:t>
                </w:r>
              </w:p>
              <w:p w:rsidR="00EA700F" w:rsidRDefault="00EA700F">
                <w:pPr>
                  <w:pStyle w:val="RCWSLText"/>
                  <w:jc w:val="right"/>
                </w:pPr>
                <w:r>
                  <w:t>16</w:t>
                </w:r>
              </w:p>
              <w:p w:rsidR="00EA700F" w:rsidRDefault="00EA700F">
                <w:pPr>
                  <w:pStyle w:val="RCWSLText"/>
                  <w:jc w:val="right"/>
                </w:pPr>
                <w:r>
                  <w:t>17</w:t>
                </w:r>
              </w:p>
              <w:p w:rsidR="00EA700F" w:rsidRDefault="00EA700F">
                <w:pPr>
                  <w:pStyle w:val="RCWSLText"/>
                  <w:jc w:val="right"/>
                </w:pPr>
                <w:r>
                  <w:t>18</w:t>
                </w:r>
              </w:p>
              <w:p w:rsidR="00EA700F" w:rsidRDefault="00EA700F">
                <w:pPr>
                  <w:pStyle w:val="RCWSLText"/>
                  <w:jc w:val="right"/>
                </w:pPr>
                <w:r>
                  <w:t>19</w:t>
                </w:r>
              </w:p>
              <w:p w:rsidR="00EA700F" w:rsidRDefault="00EA700F">
                <w:pPr>
                  <w:pStyle w:val="RCWSLText"/>
                  <w:jc w:val="right"/>
                </w:pPr>
                <w:r>
                  <w:t>20</w:t>
                </w:r>
              </w:p>
              <w:p w:rsidR="00EA700F" w:rsidRDefault="00EA700F">
                <w:pPr>
                  <w:pStyle w:val="RCWSLText"/>
                  <w:jc w:val="right"/>
                </w:pPr>
                <w:r>
                  <w:t>21</w:t>
                </w:r>
              </w:p>
              <w:p w:rsidR="00EA700F" w:rsidRDefault="00EA700F">
                <w:pPr>
                  <w:pStyle w:val="RCWSLText"/>
                  <w:jc w:val="right"/>
                </w:pPr>
                <w:r>
                  <w:t>22</w:t>
                </w:r>
              </w:p>
              <w:p w:rsidR="00EA700F" w:rsidRDefault="00EA700F">
                <w:pPr>
                  <w:pStyle w:val="RCWSLText"/>
                  <w:jc w:val="right"/>
                </w:pPr>
                <w:r>
                  <w:t>23</w:t>
                </w:r>
              </w:p>
              <w:p w:rsidR="00EA700F" w:rsidRDefault="00EA700F">
                <w:pPr>
                  <w:pStyle w:val="RCWSLText"/>
                  <w:jc w:val="right"/>
                </w:pPr>
                <w:r>
                  <w:t>24</w:t>
                </w:r>
              </w:p>
              <w:p w:rsidR="00EA700F" w:rsidRDefault="00EA700F">
                <w:pPr>
                  <w:pStyle w:val="RCWSLText"/>
                  <w:jc w:val="right"/>
                </w:pPr>
                <w:r>
                  <w:t>25</w:t>
                </w:r>
              </w:p>
              <w:p w:rsidR="00EA700F" w:rsidRDefault="00EA700F">
                <w:pPr>
                  <w:pStyle w:val="RCWSLText"/>
                  <w:jc w:val="right"/>
                </w:pPr>
                <w:r>
                  <w:t>26</w:t>
                </w:r>
              </w:p>
              <w:p w:rsidR="00EA700F" w:rsidRDefault="00EA700F">
                <w:pPr>
                  <w:pStyle w:val="RCWSLText"/>
                  <w:jc w:val="right"/>
                </w:pPr>
                <w:r>
                  <w:t>27</w:t>
                </w:r>
              </w:p>
              <w:p w:rsidR="00EA700F" w:rsidRDefault="00EA700F">
                <w:pPr>
                  <w:pStyle w:val="RCWSLText"/>
                  <w:jc w:val="right"/>
                </w:pPr>
                <w:r>
                  <w:t>28</w:t>
                </w:r>
              </w:p>
              <w:p w:rsidR="00EA700F" w:rsidRDefault="00EA700F">
                <w:pPr>
                  <w:pStyle w:val="RCWSLText"/>
                  <w:jc w:val="right"/>
                </w:pPr>
                <w:r>
                  <w:t>29</w:t>
                </w:r>
              </w:p>
              <w:p w:rsidR="00EA700F" w:rsidRDefault="00EA700F">
                <w:pPr>
                  <w:pStyle w:val="RCWSLText"/>
                  <w:jc w:val="right"/>
                </w:pPr>
                <w:r>
                  <w:t>30</w:t>
                </w:r>
              </w:p>
              <w:p w:rsidR="00EA700F" w:rsidRDefault="00EA700F">
                <w:pPr>
                  <w:pStyle w:val="RCWSLText"/>
                  <w:jc w:val="right"/>
                </w:pPr>
                <w:r>
                  <w:t>31</w:t>
                </w:r>
              </w:p>
              <w:p w:rsidR="00EA700F" w:rsidRDefault="00EA700F">
                <w:pPr>
                  <w:pStyle w:val="RCWSLText"/>
                  <w:jc w:val="right"/>
                </w:pPr>
                <w:r>
                  <w:t>32</w:t>
                </w:r>
              </w:p>
              <w:p w:rsidR="00EA700F" w:rsidRDefault="00EA700F">
                <w:pPr>
                  <w:pStyle w:val="RCWSLText"/>
                  <w:jc w:val="right"/>
                </w:pPr>
                <w:r>
                  <w:t>33</w:t>
                </w:r>
              </w:p>
              <w:p w:rsidR="00EA700F" w:rsidRDefault="00EA700F">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0F" w:rsidRDefault="0082528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A700F" w:rsidRDefault="00EA700F" w:rsidP="00605C39">
                <w:pPr>
                  <w:pStyle w:val="RCWSLText"/>
                  <w:spacing w:before="2888"/>
                  <w:jc w:val="right"/>
                </w:pPr>
                <w:r>
                  <w:t>1</w:t>
                </w:r>
              </w:p>
              <w:p w:rsidR="00EA700F" w:rsidRDefault="00EA700F">
                <w:pPr>
                  <w:pStyle w:val="RCWSLText"/>
                  <w:jc w:val="right"/>
                </w:pPr>
                <w:r>
                  <w:t>2</w:t>
                </w:r>
              </w:p>
              <w:p w:rsidR="00EA700F" w:rsidRDefault="00EA700F">
                <w:pPr>
                  <w:pStyle w:val="RCWSLText"/>
                  <w:jc w:val="right"/>
                </w:pPr>
                <w:r>
                  <w:t>3</w:t>
                </w:r>
              </w:p>
              <w:p w:rsidR="00EA700F" w:rsidRDefault="00EA700F">
                <w:pPr>
                  <w:pStyle w:val="RCWSLText"/>
                  <w:jc w:val="right"/>
                </w:pPr>
                <w:r>
                  <w:t>4</w:t>
                </w:r>
              </w:p>
              <w:p w:rsidR="00EA700F" w:rsidRDefault="00EA700F">
                <w:pPr>
                  <w:pStyle w:val="RCWSLText"/>
                  <w:jc w:val="right"/>
                </w:pPr>
                <w:r>
                  <w:t>5</w:t>
                </w:r>
              </w:p>
              <w:p w:rsidR="00EA700F" w:rsidRDefault="00EA700F">
                <w:pPr>
                  <w:pStyle w:val="RCWSLText"/>
                  <w:jc w:val="right"/>
                </w:pPr>
                <w:r>
                  <w:t>6</w:t>
                </w:r>
              </w:p>
              <w:p w:rsidR="00EA700F" w:rsidRDefault="00EA700F">
                <w:pPr>
                  <w:pStyle w:val="RCWSLText"/>
                  <w:jc w:val="right"/>
                </w:pPr>
                <w:r>
                  <w:t>7</w:t>
                </w:r>
              </w:p>
              <w:p w:rsidR="00EA700F" w:rsidRDefault="00EA700F">
                <w:pPr>
                  <w:pStyle w:val="RCWSLText"/>
                  <w:jc w:val="right"/>
                </w:pPr>
                <w:r>
                  <w:t>8</w:t>
                </w:r>
              </w:p>
              <w:p w:rsidR="00EA700F" w:rsidRDefault="00EA700F">
                <w:pPr>
                  <w:pStyle w:val="RCWSLText"/>
                  <w:jc w:val="right"/>
                </w:pPr>
                <w:r>
                  <w:t>9</w:t>
                </w:r>
              </w:p>
              <w:p w:rsidR="00EA700F" w:rsidRDefault="00EA700F">
                <w:pPr>
                  <w:pStyle w:val="RCWSLText"/>
                  <w:jc w:val="right"/>
                </w:pPr>
                <w:r>
                  <w:t>10</w:t>
                </w:r>
              </w:p>
              <w:p w:rsidR="00EA700F" w:rsidRDefault="00EA700F">
                <w:pPr>
                  <w:pStyle w:val="RCWSLText"/>
                  <w:jc w:val="right"/>
                </w:pPr>
                <w:r>
                  <w:t>11</w:t>
                </w:r>
              </w:p>
              <w:p w:rsidR="00EA700F" w:rsidRDefault="00EA700F">
                <w:pPr>
                  <w:pStyle w:val="RCWSLText"/>
                  <w:jc w:val="right"/>
                </w:pPr>
                <w:r>
                  <w:t>12</w:t>
                </w:r>
              </w:p>
              <w:p w:rsidR="00EA700F" w:rsidRDefault="00EA700F">
                <w:pPr>
                  <w:pStyle w:val="RCWSLText"/>
                  <w:jc w:val="right"/>
                </w:pPr>
                <w:r>
                  <w:t>13</w:t>
                </w:r>
              </w:p>
              <w:p w:rsidR="00EA700F" w:rsidRDefault="00EA700F">
                <w:pPr>
                  <w:pStyle w:val="RCWSLText"/>
                  <w:jc w:val="right"/>
                </w:pPr>
                <w:r>
                  <w:t>14</w:t>
                </w:r>
              </w:p>
              <w:p w:rsidR="00EA700F" w:rsidRDefault="00EA700F">
                <w:pPr>
                  <w:pStyle w:val="RCWSLText"/>
                  <w:jc w:val="right"/>
                </w:pPr>
                <w:r>
                  <w:t>15</w:t>
                </w:r>
              </w:p>
              <w:p w:rsidR="00EA700F" w:rsidRDefault="00EA700F">
                <w:pPr>
                  <w:pStyle w:val="RCWSLText"/>
                  <w:jc w:val="right"/>
                </w:pPr>
                <w:r>
                  <w:t>16</w:t>
                </w:r>
              </w:p>
              <w:p w:rsidR="00EA700F" w:rsidRDefault="00EA700F">
                <w:pPr>
                  <w:pStyle w:val="RCWSLText"/>
                  <w:jc w:val="right"/>
                </w:pPr>
                <w:r>
                  <w:t>17</w:t>
                </w:r>
              </w:p>
              <w:p w:rsidR="00EA700F" w:rsidRDefault="00EA700F">
                <w:pPr>
                  <w:pStyle w:val="RCWSLText"/>
                  <w:jc w:val="right"/>
                </w:pPr>
                <w:r>
                  <w:t>18</w:t>
                </w:r>
              </w:p>
              <w:p w:rsidR="00EA700F" w:rsidRDefault="00EA700F">
                <w:pPr>
                  <w:pStyle w:val="RCWSLText"/>
                  <w:jc w:val="right"/>
                </w:pPr>
                <w:r>
                  <w:t>19</w:t>
                </w:r>
              </w:p>
              <w:p w:rsidR="00EA700F" w:rsidRDefault="00EA700F">
                <w:pPr>
                  <w:pStyle w:val="RCWSLText"/>
                  <w:jc w:val="right"/>
                </w:pPr>
                <w:r>
                  <w:t>20</w:t>
                </w:r>
              </w:p>
              <w:p w:rsidR="00EA700F" w:rsidRDefault="00EA700F">
                <w:pPr>
                  <w:pStyle w:val="RCWSLText"/>
                  <w:jc w:val="right"/>
                </w:pPr>
                <w:r>
                  <w:t>21</w:t>
                </w:r>
              </w:p>
              <w:p w:rsidR="00EA700F" w:rsidRDefault="00EA700F">
                <w:pPr>
                  <w:pStyle w:val="RCWSLText"/>
                  <w:jc w:val="right"/>
                </w:pPr>
                <w:r>
                  <w:t>22</w:t>
                </w:r>
              </w:p>
              <w:p w:rsidR="00EA700F" w:rsidRDefault="00EA700F">
                <w:pPr>
                  <w:pStyle w:val="RCWSLText"/>
                  <w:jc w:val="right"/>
                </w:pPr>
                <w:r>
                  <w:t>23</w:t>
                </w:r>
              </w:p>
              <w:p w:rsidR="00EA700F" w:rsidRDefault="00EA700F">
                <w:pPr>
                  <w:pStyle w:val="RCWSLText"/>
                  <w:jc w:val="right"/>
                </w:pPr>
                <w:r>
                  <w:t>24</w:t>
                </w:r>
              </w:p>
              <w:p w:rsidR="00EA700F" w:rsidRDefault="00EA700F" w:rsidP="00060D21">
                <w:pPr>
                  <w:pStyle w:val="RCWSLText"/>
                  <w:jc w:val="right"/>
                </w:pPr>
                <w:r>
                  <w:t>25</w:t>
                </w:r>
              </w:p>
              <w:p w:rsidR="00EA700F" w:rsidRDefault="00EA700F" w:rsidP="00060D21">
                <w:pPr>
                  <w:pStyle w:val="RCWSLText"/>
                  <w:jc w:val="right"/>
                </w:pPr>
                <w:r>
                  <w:t>26</w:t>
                </w:r>
              </w:p>
              <w:p w:rsidR="00EA700F" w:rsidRDefault="00EA700F"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7">
    <w:nsid w:val="7EAA17C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14962"/>
    <w:rsid w:val="001A07B1"/>
    <w:rsid w:val="001A775A"/>
    <w:rsid w:val="001E6675"/>
    <w:rsid w:val="00217E8A"/>
    <w:rsid w:val="00281CBD"/>
    <w:rsid w:val="00316CD9"/>
    <w:rsid w:val="00351951"/>
    <w:rsid w:val="00355E8F"/>
    <w:rsid w:val="00393421"/>
    <w:rsid w:val="003A0BE7"/>
    <w:rsid w:val="003E2FC6"/>
    <w:rsid w:val="00492DDC"/>
    <w:rsid w:val="00520858"/>
    <w:rsid w:val="00523C5A"/>
    <w:rsid w:val="00546849"/>
    <w:rsid w:val="00605C39"/>
    <w:rsid w:val="00670DAD"/>
    <w:rsid w:val="006841E6"/>
    <w:rsid w:val="006F7027"/>
    <w:rsid w:val="0072335D"/>
    <w:rsid w:val="0072541D"/>
    <w:rsid w:val="00732D81"/>
    <w:rsid w:val="007D35D4"/>
    <w:rsid w:val="007D7CBD"/>
    <w:rsid w:val="008129FB"/>
    <w:rsid w:val="00825284"/>
    <w:rsid w:val="00846034"/>
    <w:rsid w:val="008963A9"/>
    <w:rsid w:val="00931B84"/>
    <w:rsid w:val="00972869"/>
    <w:rsid w:val="009C5244"/>
    <w:rsid w:val="009C5831"/>
    <w:rsid w:val="009F23A9"/>
    <w:rsid w:val="00A01F29"/>
    <w:rsid w:val="00A47023"/>
    <w:rsid w:val="00A93D4A"/>
    <w:rsid w:val="00AA6851"/>
    <w:rsid w:val="00AD2D0A"/>
    <w:rsid w:val="00B31D1C"/>
    <w:rsid w:val="00B37BAF"/>
    <w:rsid w:val="00B518D0"/>
    <w:rsid w:val="00B73E0A"/>
    <w:rsid w:val="00B961E0"/>
    <w:rsid w:val="00D40447"/>
    <w:rsid w:val="00D44B41"/>
    <w:rsid w:val="00D73275"/>
    <w:rsid w:val="00DA47F3"/>
    <w:rsid w:val="00DC1429"/>
    <w:rsid w:val="00DD7399"/>
    <w:rsid w:val="00DE256E"/>
    <w:rsid w:val="00DF5D0E"/>
    <w:rsid w:val="00E02EC1"/>
    <w:rsid w:val="00E1471A"/>
    <w:rsid w:val="00E41CC6"/>
    <w:rsid w:val="00E66F5D"/>
    <w:rsid w:val="00EA700F"/>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customStyle="1" w:styleId="BillTitle">
    <w:name w:val="BillTitle"/>
    <w:basedOn w:val="RCWSLText"/>
    <w:rsid w:val="00546849"/>
    <w:pPr>
      <w:spacing w:after="360"/>
    </w:pPr>
  </w:style>
  <w:style w:type="paragraph" w:customStyle="1" w:styleId="EnactingClause">
    <w:name w:val="EnactingClause"/>
    <w:basedOn w:val="RCWSLText"/>
    <w:next w:val="RCWSLText"/>
    <w:rsid w:val="00546849"/>
    <w:pPr>
      <w:spacing w:before="400"/>
    </w:pPr>
  </w:style>
  <w:style w:type="paragraph" w:customStyle="1" w:styleId="EnrollHead">
    <w:name w:val="EnrollHead"/>
    <w:basedOn w:val="RCWSLText"/>
    <w:rsid w:val="00546849"/>
    <w:pPr>
      <w:spacing w:before="1555" w:after="1555" w:line="240" w:lineRule="auto"/>
      <w:jc w:val="center"/>
    </w:pPr>
  </w:style>
  <w:style w:type="paragraph" w:customStyle="1" w:styleId="EnrollCertDefault">
    <w:name w:val="EnrollCertDefault"/>
    <w:basedOn w:val="Normal"/>
    <w:rsid w:val="00546849"/>
  </w:style>
  <w:style w:type="paragraph" w:customStyle="1" w:styleId="BillGen-For">
    <w:name w:val="BillGen-For"/>
    <w:rsid w:val="00546849"/>
    <w:pPr>
      <w:widowControl w:val="0"/>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240" w:lineRule="atLeast"/>
      <w:jc w:val="both"/>
    </w:pPr>
    <w:rPr>
      <w:spacing w:val="-3"/>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lly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103</TotalTime>
  <Pages>2</Pages>
  <Words>15993</Words>
  <Characters>91165</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5995.E AMH WAYS REIL 047</vt:lpstr>
    </vt:vector>
  </TitlesOfParts>
  <Company/>
  <LinksUpToDate>false</LinksUpToDate>
  <CharactersWithSpaces>106945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5995.E AMH WAYS REIL 047</dc:title>
  <dc:subject/>
  <dc:creator>Washington State Legislature</dc:creator>
  <cp:keywords/>
  <dc:description/>
  <cp:lastModifiedBy>Washington State Legislature</cp:lastModifiedBy>
  <cp:revision>14</cp:revision>
  <cp:lastPrinted>2009-04-26T02:09:00Z</cp:lastPrinted>
  <dcterms:created xsi:type="dcterms:W3CDTF">2009-04-25T20:42:00Z</dcterms:created>
  <dcterms:modified xsi:type="dcterms:W3CDTF">2009-04-26T02:09:00Z</dcterms:modified>
</cp:coreProperties>
</file>