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23D64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APPL</w:t>
            </w:r>
          </w:customXml>
          <w:customXml w:element="DrafterAcronym">
            <w:r>
              <w:t xml:space="preserve"> MATC</w:t>
            </w:r>
          </w:customXml>
          <w:customXml w:element="DraftNumber">
            <w:r>
              <w:t xml:space="preserve"> 121</w:t>
            </w:r>
          </w:customXml>
        </w:p>
      </w:customXml>
      <w:customXml w:element="Heading">
        <w:p w:rsidR="00DF5D0E" w:rsidRDefault="00E23D64">
          <w:customXml w:element="ReferenceNumber">
            <w:r w:rsidR="000C576B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0C576B">
              <w:t>H AMD TO H AMD (H-5483.2/10)</w:t>
            </w:r>
          </w:customXml>
          <w:customXml w:element="AmendNumber">
            <w:r>
              <w:rPr>
                <w:b/>
              </w:rPr>
              <w:t xml:space="preserve"> 1303</w:t>
            </w:r>
          </w:customXml>
        </w:p>
        <w:p w:rsidR="00DF5D0E" w:rsidRDefault="00E23D64" w:rsidP="00605C39">
          <w:pPr>
            <w:ind w:firstLine="576"/>
          </w:pPr>
          <w:customXml w:element="Sponsors">
            <w:r>
              <w:t xml:space="preserve">By Representative Appleton</w:t>
            </w:r>
          </w:customXml>
        </w:p>
        <w:p w:rsidR="00DF5D0E" w:rsidRDefault="00E23D6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0C576B" w:rsidRDefault="00E23D6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C576B">
            <w:t xml:space="preserve">On page </w:t>
          </w:r>
          <w:r w:rsidR="008B4060">
            <w:t>75, line 4, increase the general fund--state appropriation for fiscal year 2010 by $115,000</w:t>
          </w:r>
        </w:p>
        <w:p w:rsidR="008B4060" w:rsidRDefault="008B4060" w:rsidP="008B4060">
          <w:pPr>
            <w:pStyle w:val="RCWSLText"/>
          </w:pPr>
        </w:p>
        <w:p w:rsidR="008B4060" w:rsidRDefault="008B4060" w:rsidP="008B4060">
          <w:pPr>
            <w:pStyle w:val="RCWSLText"/>
          </w:pPr>
          <w:r>
            <w:tab/>
            <w:t>On page 75, line 6, increase the general fund--state appropriation for fiscal year 2011 by $1,600,000</w:t>
          </w:r>
        </w:p>
        <w:p w:rsidR="008B4060" w:rsidRDefault="008B4060" w:rsidP="008B4060">
          <w:pPr>
            <w:pStyle w:val="RCWSLText"/>
          </w:pPr>
        </w:p>
        <w:p w:rsidR="008B4060" w:rsidRDefault="008B4060" w:rsidP="008B4060">
          <w:pPr>
            <w:pStyle w:val="RCWSLText"/>
          </w:pPr>
          <w:r>
            <w:tab/>
            <w:t>On page 75, line 8, increase the general fund--federal appropriation by $2,590,000</w:t>
          </w:r>
        </w:p>
        <w:p w:rsidR="008B4060" w:rsidRDefault="008B4060" w:rsidP="008B4060">
          <w:pPr>
            <w:pStyle w:val="RCWSLText"/>
          </w:pPr>
        </w:p>
        <w:p w:rsidR="008B4060" w:rsidRDefault="008B4060" w:rsidP="008B4060">
          <w:pPr>
            <w:pStyle w:val="RCWSLText"/>
          </w:pPr>
          <w:r>
            <w:tab/>
            <w:t>On page 75, line 14, correct the total</w:t>
          </w:r>
        </w:p>
        <w:p w:rsidR="008B4060" w:rsidRDefault="008B4060" w:rsidP="008B4060">
          <w:pPr>
            <w:pStyle w:val="RCWSLText"/>
          </w:pPr>
        </w:p>
        <w:p w:rsidR="008B4060" w:rsidRDefault="008B4060" w:rsidP="008B4060">
          <w:pPr>
            <w:pStyle w:val="RCWSLText"/>
          </w:pPr>
          <w:r>
            <w:tab/>
            <w:t>On page 82, after line 2, insert the following:</w:t>
          </w:r>
        </w:p>
        <w:p w:rsidR="008B4060" w:rsidRDefault="008B4060" w:rsidP="008B4060">
          <w:pPr>
            <w:pStyle w:val="RCWSLText"/>
          </w:pPr>
        </w:p>
        <w:p w:rsidR="008B4060" w:rsidRPr="008B4060" w:rsidRDefault="008B4060" w:rsidP="008B4060">
          <w:pPr>
            <w:pStyle w:val="RCWSLText"/>
          </w:pPr>
          <w:r>
            <w:tab/>
          </w:r>
          <w:r w:rsidR="00A33E55">
            <w:t>"</w:t>
          </w:r>
          <w:r w:rsidR="00914981">
            <w:rPr>
              <w:u w:val="single"/>
            </w:rPr>
            <w:t>(23</w:t>
          </w:r>
          <w:r w:rsidRPr="00A33E55">
            <w:rPr>
              <w:u w:val="single"/>
            </w:rPr>
            <w:t>) $115,000 of the general fund-</w:t>
          </w:r>
          <w:r w:rsidR="00A33E55" w:rsidRPr="00A33E55">
            <w:rPr>
              <w:u w:val="single"/>
            </w:rPr>
            <w:t>-state appropriation for fiscal</w:t>
          </w:r>
          <w:r w:rsidRPr="00A33E55">
            <w:rPr>
              <w:u w:val="single"/>
            </w:rPr>
            <w:t xml:space="preserve"> year 2010, $1,600,000 </w:t>
          </w:r>
          <w:r w:rsidR="00A33E55" w:rsidRPr="00A33E55">
            <w:rPr>
              <w:u w:val="single"/>
            </w:rPr>
            <w:t>of the general fund--state appropriation for fiscal year 2011, and $2,590,000 of the general fund--federal appropriation are provided solely for the department to maintain the total enrollment of the adult day health services program at</w:t>
          </w:r>
          <w:r w:rsidR="00914981">
            <w:rPr>
              <w:u w:val="single"/>
            </w:rPr>
            <w:t xml:space="preserve"> the</w:t>
          </w:r>
          <w:r w:rsidR="00A33E55" w:rsidRPr="00A33E55">
            <w:rPr>
              <w:u w:val="single"/>
            </w:rPr>
            <w:t xml:space="preserve"> January 2010 level of 1,678 clients.</w:t>
          </w:r>
          <w:r w:rsidR="00A33E55">
            <w:t xml:space="preserve">" </w:t>
          </w:r>
        </w:p>
        <w:p w:rsidR="00DF5D0E" w:rsidRPr="00523C5A" w:rsidRDefault="00E23D64" w:rsidP="000C576B">
          <w:pPr>
            <w:pStyle w:val="RCWSLText"/>
            <w:suppressLineNumbers/>
          </w:pPr>
        </w:p>
      </w:customXml>
      <w:customXml w:element="Effect">
        <w:p w:rsidR="000567A6" w:rsidRDefault="00DE256E" w:rsidP="000567A6">
          <w:pPr>
            <w:pStyle w:val="Effect"/>
            <w:suppressLineNumbers/>
          </w:pPr>
          <w:r>
            <w:tab/>
          </w:r>
          <w:r>
            <w:tab/>
          </w:r>
          <w:r w:rsidRPr="000C576B">
            <w:rPr>
              <w:b/>
              <w:u w:val="single"/>
            </w:rPr>
            <w:t>EFFECT:</w:t>
          </w:r>
          <w:r>
            <w:t> </w:t>
          </w:r>
          <w:r w:rsidR="00E10C5D">
            <w:t xml:space="preserve">Funds additional enrollment in </w:t>
          </w:r>
          <w:r w:rsidR="00A33E55">
            <w:t>the Adult Day Health (ADH) program in the DSHS Aging and Disability Services</w:t>
          </w:r>
          <w:r w:rsidR="00E10C5D">
            <w:t xml:space="preserve"> by unfreezing the January 2010 cap on new enrollments</w:t>
          </w:r>
          <w:r w:rsidR="00A33E55">
            <w:t xml:space="preserve">. The total number of persons to be served by ADH will be maintained at 1,678 clients which is equal to the number of persons served in January 2010. </w:t>
          </w:r>
        </w:p>
        <w:p w:rsidR="000567A6" w:rsidRDefault="000567A6" w:rsidP="000567A6">
          <w:pPr>
            <w:pStyle w:val="RCWSLText"/>
            <w:rPr>
              <w:spacing w:val="0"/>
            </w:rPr>
          </w:pPr>
          <w:r>
            <w:tab/>
          </w:r>
        </w:p>
        <w:p w:rsidR="000C576B" w:rsidRPr="000567A6" w:rsidRDefault="000567A6" w:rsidP="000567A6">
          <w:pPr>
            <w:pStyle w:val="RCWSLText"/>
            <w:rPr>
              <w:b/>
              <w:u w:val="single"/>
            </w:rPr>
          </w:pPr>
          <w:r>
            <w:tab/>
          </w:r>
          <w:r w:rsidR="000C576B" w:rsidRPr="000567A6">
            <w:rPr>
              <w:b/>
              <w:u w:val="single"/>
            </w:rPr>
            <w:t>FISCAL IMPACT:</w:t>
          </w:r>
        </w:p>
      </w:customXml>
      <w:p w:rsidR="000567A6" w:rsidRDefault="000C576B" w:rsidP="000C576B">
        <w:pPr>
          <w:pStyle w:val="AmendSectionPostSpace"/>
          <w:suppressLineNumbers/>
        </w:pPr>
        <w:r>
          <w:lastRenderedPageBreak/>
          <w:tab/>
        </w:r>
        <w:r>
          <w:tab/>
          <w:t>Increases General Fund-State by $1,715,000.</w:t>
        </w:r>
      </w:p>
      <w:p w:rsidR="00DF5D0E" w:rsidRDefault="000C576B" w:rsidP="000C576B">
        <w:pPr>
          <w:pStyle w:val="AmendSectionPostSpace"/>
          <w:suppressLineNumbers/>
        </w:pPr>
        <w:r>
          <w:tab/>
        </w:r>
        <w:r>
          <w:tab/>
          <w:t>Increases Other Funds by $2,590,000.</w:t>
        </w:r>
        <w:permEnd w:id="0"/>
      </w:p>
      <w:p w:rsidR="00DF5D0E" w:rsidRDefault="00DF5D0E" w:rsidP="000C576B">
        <w:pPr>
          <w:pStyle w:val="BillEnd"/>
          <w:suppressLineNumbers/>
        </w:pPr>
      </w:p>
      <w:p w:rsidR="00DF5D0E" w:rsidRDefault="00DE256E" w:rsidP="000C576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23D64" w:rsidP="000C576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60" w:rsidRDefault="008B4060" w:rsidP="00DF5D0E">
      <w:r>
        <w:separator/>
      </w:r>
    </w:p>
  </w:endnote>
  <w:endnote w:type="continuationSeparator" w:id="0">
    <w:p w:rsidR="008B4060" w:rsidRDefault="008B406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55" w:rsidRDefault="00A33E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60" w:rsidRDefault="00E23D64">
    <w:pPr>
      <w:pStyle w:val="AmendDraftFooter"/>
    </w:pPr>
    <w:fldSimple w:instr=" TITLE   \* MERGEFORMAT ">
      <w:r w:rsidR="0015773C">
        <w:t>6444-S.E AMH APPL MATC 121</w:t>
      </w:r>
    </w:fldSimple>
    <w:r w:rsidR="008B4060">
      <w:tab/>
    </w:r>
    <w:fldSimple w:instr=" PAGE  \* Arabic  \* MERGEFORMAT ">
      <w:r w:rsidR="0015773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60" w:rsidRDefault="00E23D64">
    <w:pPr>
      <w:pStyle w:val="AmendDraftFooter"/>
    </w:pPr>
    <w:fldSimple w:instr=" TITLE   \* MERGEFORMAT ">
      <w:r w:rsidR="0015773C">
        <w:t>6444-S.E AMH APPL MATC 121</w:t>
      </w:r>
    </w:fldSimple>
    <w:r w:rsidR="008B4060">
      <w:tab/>
    </w:r>
    <w:fldSimple w:instr=" PAGE  \* Arabic  \* MERGEFORMAT ">
      <w:r w:rsidR="0015773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60" w:rsidRDefault="008B4060" w:rsidP="00DF5D0E">
      <w:r>
        <w:separator/>
      </w:r>
    </w:p>
  </w:footnote>
  <w:footnote w:type="continuationSeparator" w:id="0">
    <w:p w:rsidR="008B4060" w:rsidRDefault="008B406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55" w:rsidRDefault="00A33E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60" w:rsidRDefault="00E23D6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B4060" w:rsidRDefault="008B4060">
                <w:pPr>
                  <w:pStyle w:val="RCWSLText"/>
                  <w:jc w:val="right"/>
                </w:pPr>
                <w:r>
                  <w:t>1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3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4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5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6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7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8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9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10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11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12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13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14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15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16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17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18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19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20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21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22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23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24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25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26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27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28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29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30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31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32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33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60" w:rsidRDefault="00E23D6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B4060" w:rsidRDefault="008B406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3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4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5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6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7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8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9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10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11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12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13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14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15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16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17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18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19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20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21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22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23</w:t>
                </w:r>
              </w:p>
              <w:p w:rsidR="008B4060" w:rsidRDefault="008B4060">
                <w:pPr>
                  <w:pStyle w:val="RCWSLText"/>
                  <w:jc w:val="right"/>
                </w:pPr>
                <w:r>
                  <w:t>24</w:t>
                </w:r>
              </w:p>
              <w:p w:rsidR="008B4060" w:rsidRDefault="008B406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B4060" w:rsidRDefault="008B406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B4060" w:rsidRDefault="008B406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67A6"/>
    <w:rsid w:val="00060D21"/>
    <w:rsid w:val="00062878"/>
    <w:rsid w:val="00096165"/>
    <w:rsid w:val="000C576B"/>
    <w:rsid w:val="000C6C82"/>
    <w:rsid w:val="000E603A"/>
    <w:rsid w:val="00106544"/>
    <w:rsid w:val="0015773C"/>
    <w:rsid w:val="001A775A"/>
    <w:rsid w:val="001E6675"/>
    <w:rsid w:val="00217E8A"/>
    <w:rsid w:val="00281CBD"/>
    <w:rsid w:val="00316CD9"/>
    <w:rsid w:val="003E2FC6"/>
    <w:rsid w:val="00492DDC"/>
    <w:rsid w:val="004E280B"/>
    <w:rsid w:val="00523C5A"/>
    <w:rsid w:val="0052445A"/>
    <w:rsid w:val="00605C39"/>
    <w:rsid w:val="006841E6"/>
    <w:rsid w:val="006F7027"/>
    <w:rsid w:val="007131FC"/>
    <w:rsid w:val="0072335D"/>
    <w:rsid w:val="0072541D"/>
    <w:rsid w:val="007D35D4"/>
    <w:rsid w:val="00846034"/>
    <w:rsid w:val="008651E1"/>
    <w:rsid w:val="008B4060"/>
    <w:rsid w:val="00914981"/>
    <w:rsid w:val="00931B84"/>
    <w:rsid w:val="00972869"/>
    <w:rsid w:val="009F23A9"/>
    <w:rsid w:val="00A01F29"/>
    <w:rsid w:val="00A33E55"/>
    <w:rsid w:val="00A62C5D"/>
    <w:rsid w:val="00A93D4A"/>
    <w:rsid w:val="00AB11A5"/>
    <w:rsid w:val="00AD2D0A"/>
    <w:rsid w:val="00B31D1C"/>
    <w:rsid w:val="00B518D0"/>
    <w:rsid w:val="00B73E0A"/>
    <w:rsid w:val="00B961E0"/>
    <w:rsid w:val="00C06372"/>
    <w:rsid w:val="00D40447"/>
    <w:rsid w:val="00DA47F3"/>
    <w:rsid w:val="00DC436B"/>
    <w:rsid w:val="00DE256E"/>
    <w:rsid w:val="00DF5D0E"/>
    <w:rsid w:val="00E10C5D"/>
    <w:rsid w:val="00E1471A"/>
    <w:rsid w:val="00E23D64"/>
    <w:rsid w:val="00E41CC6"/>
    <w:rsid w:val="00E66F5D"/>
    <w:rsid w:val="00ED2EEB"/>
    <w:rsid w:val="00F15C81"/>
    <w:rsid w:val="00F229DE"/>
    <w:rsid w:val="00F34228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i_c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2</Pages>
  <Words>223</Words>
  <Characters>1140</Characters>
  <Application>Microsoft Office Word</Application>
  <DocSecurity>8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APPL MATC 121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APPL MATC 121</dc:title>
  <dc:subject/>
  <dc:creator>C_Matti</dc:creator>
  <cp:keywords/>
  <dc:description/>
  <cp:lastModifiedBy>C_Matti</cp:lastModifiedBy>
  <cp:revision>7</cp:revision>
  <cp:lastPrinted>2010-03-01T20:48:00Z</cp:lastPrinted>
  <dcterms:created xsi:type="dcterms:W3CDTF">2010-03-01T20:40:00Z</dcterms:created>
  <dcterms:modified xsi:type="dcterms:W3CDTF">2010-03-01T20:48:00Z</dcterms:modified>
</cp:coreProperties>
</file>