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37EAA" w:rsidP="0072541D">
          <w:pPr>
            <w:pStyle w:val="AmendDocName"/>
          </w:pPr>
          <w:customXml w:element="BillDocName">
            <w:r>
              <w:t xml:space="preserve">2363-S</w:t>
            </w:r>
          </w:customXml>
          <w:customXml w:element="AmendType">
            <w:r>
              <w:t xml:space="preserve"> AMS</w:t>
            </w:r>
          </w:customXml>
          <w:customXml w:element="SponsorAcronym">
            <w:r>
              <w:t xml:space="preserve"> MARR</w:t>
            </w:r>
          </w:customXml>
          <w:customXml w:element="DrafterAcronym">
            <w:r>
              <w:t xml:space="preserve"> GREL</w:t>
            </w:r>
          </w:customXml>
          <w:customXml w:element="DraftNumber">
            <w:r>
              <w:t xml:space="preserve"> 058</w:t>
            </w:r>
          </w:customXml>
        </w:p>
      </w:customXml>
      <w:customXml w:element="OfferedBy">
        <w:p w:rsidR="00DF5D0E" w:rsidRDefault="00DE256E" w:rsidP="00B73E0A">
          <w:pPr>
            <w:pStyle w:val="OfferedBy"/>
            <w:spacing w:after="120"/>
          </w:pPr>
          <w:r>
            <w:tab/>
          </w:r>
          <w:r>
            <w:tab/>
          </w:r>
          <w:r>
            <w:tab/>
          </w:r>
        </w:p>
      </w:customXml>
      <w:customXml w:element="Heading">
        <w:p w:rsidR="00DF5D0E" w:rsidRDefault="00037EAA">
          <w:customXml w:element="ReferenceNumber">
            <w:r w:rsidR="00D932DA">
              <w:rPr>
                <w:b/>
                <w:u w:val="single"/>
              </w:rPr>
              <w:t>SHB 2363</w:t>
            </w:r>
            <w:r w:rsidR="00DE256E">
              <w:t xml:space="preserve"> - </w:t>
            </w:r>
          </w:customXml>
          <w:customXml w:element="Floor">
            <w:r w:rsidR="00D932DA">
              <w:t>S AMD TO 2363-S AMS WM JONE 027</w:t>
            </w:r>
          </w:customXml>
          <w:customXml w:element="AmendNumber">
            <w:r>
              <w:rPr>
                <w:b/>
              </w:rPr>
              <w:t xml:space="preserve"> 549</w:t>
            </w:r>
          </w:customXml>
        </w:p>
        <w:p w:rsidR="00DF5D0E" w:rsidRDefault="00037EAA" w:rsidP="00605C39">
          <w:pPr>
            <w:ind w:firstLine="576"/>
          </w:pPr>
          <w:customXml w:element="Sponsors">
            <w:r>
              <w:t xml:space="preserve">By Senators Marr, Kilmer and Kauffman</w:t>
            </w:r>
          </w:customXml>
        </w:p>
        <w:p w:rsidR="00DF5D0E" w:rsidRDefault="00037EAA" w:rsidP="00846034">
          <w:pPr>
            <w:spacing w:line="408" w:lineRule="exact"/>
            <w:jc w:val="right"/>
            <w:rPr>
              <w:b/>
              <w:bCs/>
            </w:rPr>
          </w:pPr>
          <w:customXml w:element="FloorAction">
            <w:r>
              <w:t xml:space="preserve">ADOPTED 4/26/2009</w:t>
            </w:r>
          </w:customXml>
        </w:p>
      </w:customXml>
      <w:permStart w:id="0" w:edGrp="everyone" w:displacedByCustomXml="next"/>
      <w:customXml w:element="Page">
        <w:p w:rsidR="00FA0FDD" w:rsidRDefault="00037EAA" w:rsidP="00FA0FDD">
          <w:pPr>
            <w:pStyle w:val="Page"/>
            <w:spacing w:line="408" w:lineRule="atLeas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932DA">
            <w:t xml:space="preserve">On page </w:t>
          </w:r>
          <w:r w:rsidR="00FA0FDD">
            <w:t>2</w:t>
          </w:r>
          <w:r w:rsidR="00D932DA">
            <w:t xml:space="preserve">, </w:t>
          </w:r>
          <w:r w:rsidR="00FA0FDD">
            <w:t xml:space="preserve">beginning on </w:t>
          </w:r>
          <w:r w:rsidR="00D932DA">
            <w:t xml:space="preserve">line </w:t>
          </w:r>
          <w:r w:rsidR="00FA0FDD">
            <w:t>3</w:t>
          </w:r>
          <w:r w:rsidR="00D932DA">
            <w:t xml:space="preserve">, strike </w:t>
          </w:r>
          <w:r w:rsidR="00FA0FDD">
            <w:t>subsection (d) through line 8 and replace with new subsection:</w:t>
          </w:r>
        </w:p>
        <w:p w:rsidR="00D932DA" w:rsidRDefault="00FA0FDD" w:rsidP="00FA0FDD">
          <w:pPr>
            <w:autoSpaceDE w:val="0"/>
            <w:autoSpaceDN w:val="0"/>
            <w:adjustRightInd w:val="0"/>
            <w:spacing w:line="408" w:lineRule="atLeast"/>
            <w:ind w:firstLine="576"/>
          </w:pPr>
          <w:r>
            <w:t>"</w:t>
          </w:r>
          <w:r w:rsidRPr="00FA0FDD">
            <w:rPr>
              <w:u w:val="single"/>
            </w:rPr>
            <w:t>(d) During the 2011-2013 and 2013-2015 fiscal biennia, in addition to cost-of-living allocations required by (a) of this subsection, school districts shall receive additional cost-of-living allocations in equal increments such that by the end of the 2014-15 school year school district employee base salaries used with the statewide salary allocation schedule established under RCW 28A.150.410 and any other state salary models used to recognize school district personnel costs are, at a minimum, equal to what they would have been if cost-of-living allocations had not been suspended during the 2009-10 or 2010-11 school years.</w:t>
          </w:r>
          <w:r>
            <w:t>"</w:t>
          </w:r>
        </w:p>
        <w:p w:rsidR="00FA0FDD" w:rsidRDefault="00FA0FDD" w:rsidP="00FA0FDD">
          <w:pPr>
            <w:pStyle w:val="RCWSLText"/>
            <w:spacing w:line="408" w:lineRule="atLeast"/>
          </w:pPr>
          <w:r>
            <w:tab/>
            <w:t>On page 3, beginning on line 12, strike subsection (e) through line 17 and replace with new subsection:</w:t>
          </w:r>
        </w:p>
        <w:p w:rsidR="00FA0FDD" w:rsidRDefault="00FA0FDD" w:rsidP="00FA0FDD">
          <w:pPr>
            <w:autoSpaceDE w:val="0"/>
            <w:autoSpaceDN w:val="0"/>
            <w:adjustRightInd w:val="0"/>
            <w:spacing w:line="408" w:lineRule="atLeast"/>
          </w:pPr>
          <w:r>
            <w:tab/>
            <w:t>"</w:t>
          </w:r>
          <w:r w:rsidRPr="00FA0FDD">
            <w:rPr>
              <w:u w:val="single"/>
            </w:rPr>
            <w:t>(e) During the 2011-2013 and 2013-2015 fiscal biennia, in addition to cost-of-living allocations required by (a) of this subsection, community and technical college districts shall receive additional cost-of-living allocations in equal increments such that, by the end of the 2014-15 academic year, average salaries of academic employees of community and technical college districts will be, at a minimum, equal to what salaries would have been if cost-of-living allocations had not been suspended during the 2009-10 or 2010-11 school years.</w:t>
          </w:r>
          <w:r>
            <w:t>"</w:t>
          </w:r>
        </w:p>
        <w:p w:rsidR="00FA0FDD" w:rsidRDefault="00FA0FDD" w:rsidP="00FA0FDD">
          <w:pPr>
            <w:autoSpaceDE w:val="0"/>
            <w:autoSpaceDN w:val="0"/>
            <w:adjustRightInd w:val="0"/>
            <w:spacing w:line="408" w:lineRule="atLeast"/>
          </w:pPr>
          <w:r>
            <w:tab/>
            <w:t>On page 4, beginning on line 23, strike subsection (e) through line 28 and replace with new subsection:</w:t>
          </w:r>
        </w:p>
        <w:p w:rsidR="00FA0FDD" w:rsidRDefault="00FA0FDD" w:rsidP="00FA0FDD">
          <w:pPr>
            <w:autoSpaceDE w:val="0"/>
            <w:autoSpaceDN w:val="0"/>
            <w:adjustRightInd w:val="0"/>
            <w:spacing w:line="408" w:lineRule="atLeast"/>
          </w:pPr>
          <w:r>
            <w:tab/>
            <w:t>"</w:t>
          </w:r>
          <w:r w:rsidRPr="00D06A1B">
            <w:rPr>
              <w:u w:val="single"/>
            </w:rPr>
            <w:t>(e) During the 2011-2013 and 2013-2015 fiscal biennia, in addition</w:t>
          </w:r>
          <w:r w:rsidR="00D06A1B" w:rsidRPr="00D06A1B">
            <w:rPr>
              <w:u w:val="single"/>
            </w:rPr>
            <w:t xml:space="preserve"> </w:t>
          </w:r>
          <w:r w:rsidRPr="00D06A1B">
            <w:rPr>
              <w:u w:val="single"/>
            </w:rPr>
            <w:t xml:space="preserve">to cost-of-living allocations required by (a) of this </w:t>
          </w:r>
          <w:r w:rsidRPr="00D06A1B">
            <w:rPr>
              <w:u w:val="single"/>
            </w:rPr>
            <w:lastRenderedPageBreak/>
            <w:t>subsection,</w:t>
          </w:r>
          <w:r w:rsidR="00D06A1B" w:rsidRPr="00D06A1B">
            <w:rPr>
              <w:u w:val="single"/>
            </w:rPr>
            <w:t xml:space="preserve"> </w:t>
          </w:r>
          <w:r w:rsidRPr="00D06A1B">
            <w:rPr>
              <w:u w:val="single"/>
            </w:rPr>
            <w:t>technical college districts shall receive additional cost-of-living</w:t>
          </w:r>
          <w:r w:rsidR="00D06A1B" w:rsidRPr="00D06A1B">
            <w:rPr>
              <w:u w:val="single"/>
            </w:rPr>
            <w:t xml:space="preserve"> </w:t>
          </w:r>
          <w:r w:rsidRPr="00D06A1B">
            <w:rPr>
              <w:u w:val="single"/>
            </w:rPr>
            <w:t>allocations in equal increments such that, by the end of the 2014-15</w:t>
          </w:r>
          <w:r w:rsidR="00D06A1B" w:rsidRPr="00D06A1B">
            <w:rPr>
              <w:u w:val="single"/>
            </w:rPr>
            <w:t xml:space="preserve"> </w:t>
          </w:r>
          <w:r w:rsidRPr="00D06A1B">
            <w:rPr>
              <w:u w:val="single"/>
            </w:rPr>
            <w:t>academic year, average salaries of classified employees of technical</w:t>
          </w:r>
          <w:r w:rsidR="00D06A1B" w:rsidRPr="00D06A1B">
            <w:rPr>
              <w:u w:val="single"/>
            </w:rPr>
            <w:t xml:space="preserve"> </w:t>
          </w:r>
          <w:r w:rsidRPr="00D06A1B">
            <w:rPr>
              <w:u w:val="single"/>
            </w:rPr>
            <w:t>college districts will be, at a minimum, equal to what salaries would</w:t>
          </w:r>
          <w:r w:rsidR="00D06A1B" w:rsidRPr="00D06A1B">
            <w:rPr>
              <w:u w:val="single"/>
            </w:rPr>
            <w:t xml:space="preserve"> </w:t>
          </w:r>
          <w:r w:rsidRPr="00D06A1B">
            <w:rPr>
              <w:u w:val="single"/>
            </w:rPr>
            <w:t>have been if cost-of-living allocations had not been suspended during</w:t>
          </w:r>
          <w:r w:rsidR="00D06A1B" w:rsidRPr="00D06A1B">
            <w:rPr>
              <w:u w:val="single"/>
            </w:rPr>
            <w:t xml:space="preserve"> </w:t>
          </w:r>
          <w:r w:rsidRPr="00D06A1B">
            <w:rPr>
              <w:u w:val="single"/>
            </w:rPr>
            <w:t>the 2009-10 or 2010-11 school years.</w:t>
          </w:r>
          <w:r w:rsidR="00D06A1B">
            <w:t>"</w:t>
          </w:r>
        </w:p>
        <w:p w:rsidR="00FA0FDD" w:rsidRDefault="00FA0FDD" w:rsidP="00FA0FDD">
          <w:pPr>
            <w:autoSpaceDE w:val="0"/>
            <w:autoSpaceDN w:val="0"/>
            <w:adjustRightInd w:val="0"/>
            <w:spacing w:line="408" w:lineRule="atLeast"/>
          </w:pPr>
        </w:p>
        <w:p w:rsidR="00DF5D0E" w:rsidRPr="00523C5A" w:rsidRDefault="00037EAA" w:rsidP="00FA0FDD">
          <w:pPr>
            <w:pStyle w:val="RCWSLText"/>
            <w:spacing w:line="408" w:lineRule="atLeast"/>
          </w:pPr>
        </w:p>
      </w:customXml>
      <w:customXml w:element="Effect">
        <w:p w:rsidR="00ED2EEB" w:rsidRDefault="00DE256E" w:rsidP="00ED2EEB">
          <w:pPr>
            <w:pStyle w:val="Effect"/>
          </w:pPr>
          <w:r>
            <w:tab/>
          </w:r>
        </w:p>
        <w:p w:rsidR="00D06A1B" w:rsidRDefault="00ED2EEB" w:rsidP="000E603A">
          <w:pPr>
            <w:pStyle w:val="Effect"/>
          </w:pPr>
          <w:r>
            <w:tab/>
          </w:r>
          <w:r w:rsidR="00DE256E">
            <w:tab/>
          </w:r>
          <w:r w:rsidR="00DE256E">
            <w:rPr>
              <w:u w:val="single"/>
            </w:rPr>
            <w:t>EFFECT:</w:t>
          </w:r>
          <w:r w:rsidR="00DE256E">
            <w:t>   </w:t>
          </w:r>
          <w:r w:rsidR="00D06A1B">
            <w:t xml:space="preserve">Sets </w:t>
          </w:r>
          <w:r w:rsidR="00F50EAF">
            <w:t>specific dates</w:t>
          </w:r>
          <w:r w:rsidR="00D06A1B">
            <w:t xml:space="preserve"> by which the Legislature must provide additional cost-of-living allocations to equal what educational employees' salaries would have been were they not suspended over the coming two years.</w:t>
          </w:r>
          <w:r w:rsidR="00F50EAF">
            <w:t xml:space="preserve">  </w:t>
          </w:r>
        </w:p>
        <w:p w:rsidR="00F50EAF" w:rsidRDefault="00F50EAF" w:rsidP="000E603A">
          <w:pPr>
            <w:pStyle w:val="Effect"/>
          </w:pPr>
        </w:p>
        <w:p w:rsidR="00F50EAF" w:rsidRDefault="00F50EAF" w:rsidP="000E603A">
          <w:pPr>
            <w:pStyle w:val="Effect"/>
          </w:pPr>
          <w:r>
            <w:tab/>
          </w:r>
          <w:r>
            <w:tab/>
            <w:t>The additions must be provided in equal increments over the 2011-13 and 2013-15 fiscal biennia so the following classes of employees are restored by the following dates:</w:t>
          </w:r>
        </w:p>
        <w:p w:rsidR="00F50EAF" w:rsidRDefault="00F50EAF" w:rsidP="00F50EAF">
          <w:pPr>
            <w:pStyle w:val="Effect"/>
            <w:numPr>
              <w:ilvl w:val="0"/>
              <w:numId w:val="7"/>
            </w:numPr>
          </w:pPr>
          <w:r>
            <w:t>School district employees - by the end of the 2014-15 school year</w:t>
          </w:r>
        </w:p>
        <w:p w:rsidR="00DF5D0E" w:rsidRDefault="00F50EAF" w:rsidP="00F50EAF">
          <w:pPr>
            <w:pStyle w:val="Effect"/>
            <w:numPr>
              <w:ilvl w:val="0"/>
              <w:numId w:val="7"/>
            </w:numPr>
            <w:tabs>
              <w:tab w:val="clear" w:pos="1584"/>
              <w:tab w:val="left" w:pos="1800"/>
            </w:tabs>
            <w:ind w:hanging="330"/>
          </w:pPr>
          <w:r>
            <w:t>Academic employees of community &amp; technical colleges, and classified employees of technical colleges - by the end of the 2014-15 academic year</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037EA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A1B" w:rsidRDefault="00D06A1B" w:rsidP="00DF5D0E">
      <w:r>
        <w:separator/>
      </w:r>
    </w:p>
  </w:endnote>
  <w:endnote w:type="continuationSeparator" w:id="1">
    <w:p w:rsidR="00D06A1B" w:rsidRDefault="00D06A1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1B" w:rsidRDefault="00037EAA">
    <w:pPr>
      <w:pStyle w:val="AmendDraftFooter"/>
    </w:pPr>
    <w:fldSimple w:instr=" TITLE   \* MERGEFORMAT ">
      <w:r w:rsidR="00C27E3F">
        <w:t>2363-S AMS MARR GREL 058</w:t>
      </w:r>
    </w:fldSimple>
    <w:r w:rsidR="00D06A1B">
      <w:tab/>
    </w:r>
    <w:fldSimple w:instr=" PAGE  \* Arabic  \* MERGEFORMAT ">
      <w:r w:rsidR="00C27E3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1B" w:rsidRDefault="00037EAA">
    <w:pPr>
      <w:pStyle w:val="AmendDraftFooter"/>
    </w:pPr>
    <w:fldSimple w:instr=" TITLE   \* MERGEFORMAT ">
      <w:r w:rsidR="00C27E3F">
        <w:t>2363-S AMS MARR GREL 058</w:t>
      </w:r>
    </w:fldSimple>
    <w:r w:rsidR="00D06A1B">
      <w:tab/>
    </w:r>
    <w:fldSimple w:instr=" PAGE  \* Arabic  \* MERGEFORMAT ">
      <w:r w:rsidR="00C27E3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A1B" w:rsidRDefault="00D06A1B" w:rsidP="00DF5D0E">
      <w:r>
        <w:separator/>
      </w:r>
    </w:p>
  </w:footnote>
  <w:footnote w:type="continuationSeparator" w:id="1">
    <w:p w:rsidR="00D06A1B" w:rsidRDefault="00D06A1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1B" w:rsidRDefault="00037EA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06A1B" w:rsidRDefault="00D06A1B">
                <w:pPr>
                  <w:pStyle w:val="RCWSLText"/>
                  <w:jc w:val="right"/>
                </w:pPr>
                <w:r>
                  <w:t>1</w:t>
                </w:r>
              </w:p>
              <w:p w:rsidR="00D06A1B" w:rsidRDefault="00D06A1B">
                <w:pPr>
                  <w:pStyle w:val="RCWSLText"/>
                  <w:jc w:val="right"/>
                </w:pPr>
                <w:r>
                  <w:t>2</w:t>
                </w:r>
              </w:p>
              <w:p w:rsidR="00D06A1B" w:rsidRDefault="00D06A1B">
                <w:pPr>
                  <w:pStyle w:val="RCWSLText"/>
                  <w:jc w:val="right"/>
                </w:pPr>
                <w:r>
                  <w:t>3</w:t>
                </w:r>
              </w:p>
              <w:p w:rsidR="00D06A1B" w:rsidRDefault="00D06A1B">
                <w:pPr>
                  <w:pStyle w:val="RCWSLText"/>
                  <w:jc w:val="right"/>
                </w:pPr>
                <w:r>
                  <w:t>4</w:t>
                </w:r>
              </w:p>
              <w:p w:rsidR="00D06A1B" w:rsidRDefault="00D06A1B">
                <w:pPr>
                  <w:pStyle w:val="RCWSLText"/>
                  <w:jc w:val="right"/>
                </w:pPr>
                <w:r>
                  <w:t>5</w:t>
                </w:r>
              </w:p>
              <w:p w:rsidR="00D06A1B" w:rsidRDefault="00D06A1B">
                <w:pPr>
                  <w:pStyle w:val="RCWSLText"/>
                  <w:jc w:val="right"/>
                </w:pPr>
                <w:r>
                  <w:t>6</w:t>
                </w:r>
              </w:p>
              <w:p w:rsidR="00D06A1B" w:rsidRDefault="00D06A1B">
                <w:pPr>
                  <w:pStyle w:val="RCWSLText"/>
                  <w:jc w:val="right"/>
                </w:pPr>
                <w:r>
                  <w:t>7</w:t>
                </w:r>
              </w:p>
              <w:p w:rsidR="00D06A1B" w:rsidRDefault="00D06A1B">
                <w:pPr>
                  <w:pStyle w:val="RCWSLText"/>
                  <w:jc w:val="right"/>
                </w:pPr>
                <w:r>
                  <w:t>8</w:t>
                </w:r>
              </w:p>
              <w:p w:rsidR="00D06A1B" w:rsidRDefault="00D06A1B">
                <w:pPr>
                  <w:pStyle w:val="RCWSLText"/>
                  <w:jc w:val="right"/>
                </w:pPr>
                <w:r>
                  <w:t>9</w:t>
                </w:r>
              </w:p>
              <w:p w:rsidR="00D06A1B" w:rsidRDefault="00D06A1B">
                <w:pPr>
                  <w:pStyle w:val="RCWSLText"/>
                  <w:jc w:val="right"/>
                </w:pPr>
                <w:r>
                  <w:t>10</w:t>
                </w:r>
              </w:p>
              <w:p w:rsidR="00D06A1B" w:rsidRDefault="00D06A1B">
                <w:pPr>
                  <w:pStyle w:val="RCWSLText"/>
                  <w:jc w:val="right"/>
                </w:pPr>
                <w:r>
                  <w:t>11</w:t>
                </w:r>
              </w:p>
              <w:p w:rsidR="00D06A1B" w:rsidRDefault="00D06A1B">
                <w:pPr>
                  <w:pStyle w:val="RCWSLText"/>
                  <w:jc w:val="right"/>
                </w:pPr>
                <w:r>
                  <w:t>12</w:t>
                </w:r>
              </w:p>
              <w:p w:rsidR="00D06A1B" w:rsidRDefault="00D06A1B">
                <w:pPr>
                  <w:pStyle w:val="RCWSLText"/>
                  <w:jc w:val="right"/>
                </w:pPr>
                <w:r>
                  <w:t>13</w:t>
                </w:r>
              </w:p>
              <w:p w:rsidR="00D06A1B" w:rsidRDefault="00D06A1B">
                <w:pPr>
                  <w:pStyle w:val="RCWSLText"/>
                  <w:jc w:val="right"/>
                </w:pPr>
                <w:r>
                  <w:t>14</w:t>
                </w:r>
              </w:p>
              <w:p w:rsidR="00D06A1B" w:rsidRDefault="00D06A1B">
                <w:pPr>
                  <w:pStyle w:val="RCWSLText"/>
                  <w:jc w:val="right"/>
                </w:pPr>
                <w:r>
                  <w:t>15</w:t>
                </w:r>
              </w:p>
              <w:p w:rsidR="00D06A1B" w:rsidRDefault="00D06A1B">
                <w:pPr>
                  <w:pStyle w:val="RCWSLText"/>
                  <w:jc w:val="right"/>
                </w:pPr>
                <w:r>
                  <w:t>16</w:t>
                </w:r>
              </w:p>
              <w:p w:rsidR="00D06A1B" w:rsidRDefault="00D06A1B">
                <w:pPr>
                  <w:pStyle w:val="RCWSLText"/>
                  <w:jc w:val="right"/>
                </w:pPr>
                <w:r>
                  <w:t>17</w:t>
                </w:r>
              </w:p>
              <w:p w:rsidR="00D06A1B" w:rsidRDefault="00D06A1B">
                <w:pPr>
                  <w:pStyle w:val="RCWSLText"/>
                  <w:jc w:val="right"/>
                </w:pPr>
                <w:r>
                  <w:t>18</w:t>
                </w:r>
              </w:p>
              <w:p w:rsidR="00D06A1B" w:rsidRDefault="00D06A1B">
                <w:pPr>
                  <w:pStyle w:val="RCWSLText"/>
                  <w:jc w:val="right"/>
                </w:pPr>
                <w:r>
                  <w:t>19</w:t>
                </w:r>
              </w:p>
              <w:p w:rsidR="00D06A1B" w:rsidRDefault="00D06A1B">
                <w:pPr>
                  <w:pStyle w:val="RCWSLText"/>
                  <w:jc w:val="right"/>
                </w:pPr>
                <w:r>
                  <w:t>20</w:t>
                </w:r>
              </w:p>
              <w:p w:rsidR="00D06A1B" w:rsidRDefault="00D06A1B">
                <w:pPr>
                  <w:pStyle w:val="RCWSLText"/>
                  <w:jc w:val="right"/>
                </w:pPr>
                <w:r>
                  <w:t>21</w:t>
                </w:r>
              </w:p>
              <w:p w:rsidR="00D06A1B" w:rsidRDefault="00D06A1B">
                <w:pPr>
                  <w:pStyle w:val="RCWSLText"/>
                  <w:jc w:val="right"/>
                </w:pPr>
                <w:r>
                  <w:t>22</w:t>
                </w:r>
              </w:p>
              <w:p w:rsidR="00D06A1B" w:rsidRDefault="00D06A1B">
                <w:pPr>
                  <w:pStyle w:val="RCWSLText"/>
                  <w:jc w:val="right"/>
                </w:pPr>
                <w:r>
                  <w:t>23</w:t>
                </w:r>
              </w:p>
              <w:p w:rsidR="00D06A1B" w:rsidRDefault="00D06A1B">
                <w:pPr>
                  <w:pStyle w:val="RCWSLText"/>
                  <w:jc w:val="right"/>
                </w:pPr>
                <w:r>
                  <w:t>24</w:t>
                </w:r>
              </w:p>
              <w:p w:rsidR="00D06A1B" w:rsidRDefault="00D06A1B">
                <w:pPr>
                  <w:pStyle w:val="RCWSLText"/>
                  <w:jc w:val="right"/>
                </w:pPr>
                <w:r>
                  <w:t>25</w:t>
                </w:r>
              </w:p>
              <w:p w:rsidR="00D06A1B" w:rsidRDefault="00D06A1B">
                <w:pPr>
                  <w:pStyle w:val="RCWSLText"/>
                  <w:jc w:val="right"/>
                </w:pPr>
                <w:r>
                  <w:t>26</w:t>
                </w:r>
              </w:p>
              <w:p w:rsidR="00D06A1B" w:rsidRDefault="00D06A1B">
                <w:pPr>
                  <w:pStyle w:val="RCWSLText"/>
                  <w:jc w:val="right"/>
                </w:pPr>
                <w:r>
                  <w:t>27</w:t>
                </w:r>
              </w:p>
              <w:p w:rsidR="00D06A1B" w:rsidRDefault="00D06A1B">
                <w:pPr>
                  <w:pStyle w:val="RCWSLText"/>
                  <w:jc w:val="right"/>
                </w:pPr>
                <w:r>
                  <w:t>28</w:t>
                </w:r>
              </w:p>
              <w:p w:rsidR="00D06A1B" w:rsidRDefault="00D06A1B">
                <w:pPr>
                  <w:pStyle w:val="RCWSLText"/>
                  <w:jc w:val="right"/>
                </w:pPr>
                <w:r>
                  <w:t>29</w:t>
                </w:r>
              </w:p>
              <w:p w:rsidR="00D06A1B" w:rsidRDefault="00D06A1B">
                <w:pPr>
                  <w:pStyle w:val="RCWSLText"/>
                  <w:jc w:val="right"/>
                </w:pPr>
                <w:r>
                  <w:t>30</w:t>
                </w:r>
              </w:p>
              <w:p w:rsidR="00D06A1B" w:rsidRDefault="00D06A1B">
                <w:pPr>
                  <w:pStyle w:val="RCWSLText"/>
                  <w:jc w:val="right"/>
                </w:pPr>
                <w:r>
                  <w:t>31</w:t>
                </w:r>
              </w:p>
              <w:p w:rsidR="00D06A1B" w:rsidRDefault="00D06A1B">
                <w:pPr>
                  <w:pStyle w:val="RCWSLText"/>
                  <w:jc w:val="right"/>
                </w:pPr>
                <w:r>
                  <w:t>32</w:t>
                </w:r>
              </w:p>
              <w:p w:rsidR="00D06A1B" w:rsidRDefault="00D06A1B">
                <w:pPr>
                  <w:pStyle w:val="RCWSLText"/>
                  <w:jc w:val="right"/>
                </w:pPr>
                <w:r>
                  <w:t>33</w:t>
                </w:r>
              </w:p>
              <w:p w:rsidR="00D06A1B" w:rsidRDefault="00D06A1B">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1B" w:rsidRDefault="00037EA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06A1B" w:rsidRDefault="00D06A1B" w:rsidP="00605C39">
                <w:pPr>
                  <w:pStyle w:val="RCWSLText"/>
                  <w:spacing w:before="2888"/>
                  <w:jc w:val="right"/>
                </w:pPr>
                <w:r>
                  <w:t>1</w:t>
                </w:r>
              </w:p>
              <w:p w:rsidR="00D06A1B" w:rsidRDefault="00D06A1B">
                <w:pPr>
                  <w:pStyle w:val="RCWSLText"/>
                  <w:jc w:val="right"/>
                </w:pPr>
                <w:r>
                  <w:t>2</w:t>
                </w:r>
              </w:p>
              <w:p w:rsidR="00D06A1B" w:rsidRDefault="00D06A1B">
                <w:pPr>
                  <w:pStyle w:val="RCWSLText"/>
                  <w:jc w:val="right"/>
                </w:pPr>
                <w:r>
                  <w:t>3</w:t>
                </w:r>
              </w:p>
              <w:p w:rsidR="00D06A1B" w:rsidRDefault="00D06A1B">
                <w:pPr>
                  <w:pStyle w:val="RCWSLText"/>
                  <w:jc w:val="right"/>
                </w:pPr>
                <w:r>
                  <w:t>4</w:t>
                </w:r>
              </w:p>
              <w:p w:rsidR="00D06A1B" w:rsidRDefault="00D06A1B">
                <w:pPr>
                  <w:pStyle w:val="RCWSLText"/>
                  <w:jc w:val="right"/>
                </w:pPr>
                <w:r>
                  <w:t>5</w:t>
                </w:r>
              </w:p>
              <w:p w:rsidR="00D06A1B" w:rsidRDefault="00D06A1B">
                <w:pPr>
                  <w:pStyle w:val="RCWSLText"/>
                  <w:jc w:val="right"/>
                </w:pPr>
                <w:r>
                  <w:t>6</w:t>
                </w:r>
              </w:p>
              <w:p w:rsidR="00D06A1B" w:rsidRDefault="00D06A1B">
                <w:pPr>
                  <w:pStyle w:val="RCWSLText"/>
                  <w:jc w:val="right"/>
                </w:pPr>
                <w:r>
                  <w:t>7</w:t>
                </w:r>
              </w:p>
              <w:p w:rsidR="00D06A1B" w:rsidRDefault="00D06A1B">
                <w:pPr>
                  <w:pStyle w:val="RCWSLText"/>
                  <w:jc w:val="right"/>
                </w:pPr>
                <w:r>
                  <w:t>8</w:t>
                </w:r>
              </w:p>
              <w:p w:rsidR="00D06A1B" w:rsidRDefault="00D06A1B">
                <w:pPr>
                  <w:pStyle w:val="RCWSLText"/>
                  <w:jc w:val="right"/>
                </w:pPr>
                <w:r>
                  <w:t>9</w:t>
                </w:r>
              </w:p>
              <w:p w:rsidR="00D06A1B" w:rsidRDefault="00D06A1B">
                <w:pPr>
                  <w:pStyle w:val="RCWSLText"/>
                  <w:jc w:val="right"/>
                </w:pPr>
                <w:r>
                  <w:t>10</w:t>
                </w:r>
              </w:p>
              <w:p w:rsidR="00D06A1B" w:rsidRDefault="00D06A1B">
                <w:pPr>
                  <w:pStyle w:val="RCWSLText"/>
                  <w:jc w:val="right"/>
                </w:pPr>
                <w:r>
                  <w:t>11</w:t>
                </w:r>
              </w:p>
              <w:p w:rsidR="00D06A1B" w:rsidRDefault="00D06A1B">
                <w:pPr>
                  <w:pStyle w:val="RCWSLText"/>
                  <w:jc w:val="right"/>
                </w:pPr>
                <w:r>
                  <w:t>12</w:t>
                </w:r>
              </w:p>
              <w:p w:rsidR="00D06A1B" w:rsidRDefault="00D06A1B">
                <w:pPr>
                  <w:pStyle w:val="RCWSLText"/>
                  <w:jc w:val="right"/>
                </w:pPr>
                <w:r>
                  <w:t>13</w:t>
                </w:r>
              </w:p>
              <w:p w:rsidR="00D06A1B" w:rsidRDefault="00D06A1B">
                <w:pPr>
                  <w:pStyle w:val="RCWSLText"/>
                  <w:jc w:val="right"/>
                </w:pPr>
                <w:r>
                  <w:t>14</w:t>
                </w:r>
              </w:p>
              <w:p w:rsidR="00D06A1B" w:rsidRDefault="00D06A1B">
                <w:pPr>
                  <w:pStyle w:val="RCWSLText"/>
                  <w:jc w:val="right"/>
                </w:pPr>
                <w:r>
                  <w:t>15</w:t>
                </w:r>
              </w:p>
              <w:p w:rsidR="00D06A1B" w:rsidRDefault="00D06A1B">
                <w:pPr>
                  <w:pStyle w:val="RCWSLText"/>
                  <w:jc w:val="right"/>
                </w:pPr>
                <w:r>
                  <w:t>16</w:t>
                </w:r>
              </w:p>
              <w:p w:rsidR="00D06A1B" w:rsidRDefault="00D06A1B">
                <w:pPr>
                  <w:pStyle w:val="RCWSLText"/>
                  <w:jc w:val="right"/>
                </w:pPr>
                <w:r>
                  <w:t>17</w:t>
                </w:r>
              </w:p>
              <w:p w:rsidR="00D06A1B" w:rsidRDefault="00D06A1B">
                <w:pPr>
                  <w:pStyle w:val="RCWSLText"/>
                  <w:jc w:val="right"/>
                </w:pPr>
                <w:r>
                  <w:t>18</w:t>
                </w:r>
              </w:p>
              <w:p w:rsidR="00D06A1B" w:rsidRDefault="00D06A1B">
                <w:pPr>
                  <w:pStyle w:val="RCWSLText"/>
                  <w:jc w:val="right"/>
                </w:pPr>
                <w:r>
                  <w:t>19</w:t>
                </w:r>
              </w:p>
              <w:p w:rsidR="00D06A1B" w:rsidRDefault="00D06A1B">
                <w:pPr>
                  <w:pStyle w:val="RCWSLText"/>
                  <w:jc w:val="right"/>
                </w:pPr>
                <w:r>
                  <w:t>20</w:t>
                </w:r>
              </w:p>
              <w:p w:rsidR="00D06A1B" w:rsidRDefault="00D06A1B">
                <w:pPr>
                  <w:pStyle w:val="RCWSLText"/>
                  <w:jc w:val="right"/>
                </w:pPr>
                <w:r>
                  <w:t>21</w:t>
                </w:r>
              </w:p>
              <w:p w:rsidR="00D06A1B" w:rsidRDefault="00D06A1B">
                <w:pPr>
                  <w:pStyle w:val="RCWSLText"/>
                  <w:jc w:val="right"/>
                </w:pPr>
                <w:r>
                  <w:t>22</w:t>
                </w:r>
              </w:p>
              <w:p w:rsidR="00D06A1B" w:rsidRDefault="00D06A1B">
                <w:pPr>
                  <w:pStyle w:val="RCWSLText"/>
                  <w:jc w:val="right"/>
                </w:pPr>
                <w:r>
                  <w:t>23</w:t>
                </w:r>
              </w:p>
              <w:p w:rsidR="00D06A1B" w:rsidRDefault="00D06A1B">
                <w:pPr>
                  <w:pStyle w:val="RCWSLText"/>
                  <w:jc w:val="right"/>
                </w:pPr>
                <w:r>
                  <w:t>24</w:t>
                </w:r>
              </w:p>
              <w:p w:rsidR="00D06A1B" w:rsidRDefault="00D06A1B" w:rsidP="00060D21">
                <w:pPr>
                  <w:pStyle w:val="RCWSLText"/>
                  <w:jc w:val="right"/>
                </w:pPr>
                <w:r>
                  <w:t>25</w:t>
                </w:r>
              </w:p>
              <w:p w:rsidR="00D06A1B" w:rsidRDefault="00D06A1B" w:rsidP="00060D21">
                <w:pPr>
                  <w:pStyle w:val="RCWSLText"/>
                  <w:jc w:val="right"/>
                </w:pPr>
                <w:r>
                  <w:t>26</w:t>
                </w:r>
              </w:p>
              <w:p w:rsidR="00D06A1B" w:rsidRDefault="00D06A1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6F8F1419"/>
    <w:multiLevelType w:val="hybridMultilevel"/>
    <w:tmpl w:val="950201AE"/>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37EAA"/>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BC63D6"/>
    <w:rsid w:val="00C27E3F"/>
    <w:rsid w:val="00D06A1B"/>
    <w:rsid w:val="00D40447"/>
    <w:rsid w:val="00D932DA"/>
    <w:rsid w:val="00DA47F3"/>
    <w:rsid w:val="00DE256E"/>
    <w:rsid w:val="00DF5D0E"/>
    <w:rsid w:val="00E1471A"/>
    <w:rsid w:val="00E41CC6"/>
    <w:rsid w:val="00E66F5D"/>
    <w:rsid w:val="00ED2EEB"/>
    <w:rsid w:val="00F229DE"/>
    <w:rsid w:val="00F4663F"/>
    <w:rsid w:val="00F50EAF"/>
    <w:rsid w:val="00FA0FD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ef_e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416</Words>
  <Characters>2376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2363-S AMS MARR GREL 058</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2363-S AMS MARR GREL 058</dc:title>
  <dc:subject/>
  <dc:creator>Washington State Legislature</dc:creator>
  <cp:keywords/>
  <dc:description/>
  <cp:lastModifiedBy>Washington State Legislature</cp:lastModifiedBy>
  <cp:revision>3</cp:revision>
  <cp:lastPrinted>2009-04-26T21:56:00Z</cp:lastPrinted>
  <dcterms:created xsi:type="dcterms:W3CDTF">2009-04-26T21:23:00Z</dcterms:created>
  <dcterms:modified xsi:type="dcterms:W3CDTF">2009-04-26T21:56:00Z</dcterms:modified>
</cp:coreProperties>
</file>