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D556C9" w:rsidP="0072541D">
          <w:pPr>
            <w:pStyle w:val="AmendDocName"/>
          </w:pPr>
          <w:customXml w:element="BillDocName">
            <w:r>
              <w:t xml:space="preserve">6789-S</w:t>
            </w:r>
          </w:customXml>
          <w:customXml w:element="AmendType">
            <w:r>
              <w:t xml:space="preserve"> AMS</w:t>
            </w:r>
          </w:customXml>
          <w:customXml w:element="SponsorAcronym">
            <w:r>
              <w:t xml:space="preserve"> ROCK</w:t>
            </w:r>
          </w:customXml>
          <w:customXml w:element="DrafterAcronym">
            <w:r>
              <w:t xml:space="preserve"> CARL</w:t>
            </w:r>
          </w:customXml>
          <w:customXml w:element="DraftNumber">
            <w:r>
              <w:t xml:space="preserve"> 120</w:t>
            </w:r>
          </w:customXml>
        </w:p>
      </w:customXml>
      <w:customXml w:element="Heading">
        <w:p w:rsidR="00DF5D0E" w:rsidRDefault="00D556C9">
          <w:customXml w:element="ReferenceNumber">
            <w:r w:rsidR="00DE4B8A">
              <w:rPr>
                <w:b/>
                <w:u w:val="single"/>
              </w:rPr>
              <w:t>SSB 6789</w:t>
            </w:r>
            <w:r w:rsidR="00DE256E">
              <w:t xml:space="preserve"> - </w:t>
            </w:r>
          </w:customXml>
          <w:customXml w:element="Floor">
            <w:r w:rsidR="00DE4B8A">
              <w:t>S AMD</w:t>
            </w:r>
          </w:customXml>
          <w:customXml w:element="AmendNumber">
            <w:r>
              <w:rPr>
                <w:b/>
              </w:rPr>
              <w:t xml:space="preserve"> 422</w:t>
            </w:r>
          </w:customXml>
        </w:p>
        <w:p w:rsidR="00DF5D0E" w:rsidRDefault="00D556C9" w:rsidP="00605C39">
          <w:pPr>
            <w:ind w:firstLine="576"/>
          </w:pPr>
          <w:customXml w:element="Sponsors">
            <w:r>
              <w:t xml:space="preserve">By Senator Rockefeller</w:t>
            </w:r>
          </w:customXml>
        </w:p>
        <w:p w:rsidR="00DF5D0E" w:rsidRDefault="00D556C9" w:rsidP="00846034">
          <w:pPr>
            <w:spacing w:line="408" w:lineRule="exact"/>
            <w:jc w:val="right"/>
            <w:rPr>
              <w:b/>
              <w:bCs/>
            </w:rPr>
          </w:pPr>
          <w:customXml w:element="FloorAction">
            <w:r>
              <w:t xml:space="preserve">NOT ADOPTED 3/16/2010</w:t>
            </w:r>
          </w:customXml>
        </w:p>
      </w:customXml>
      <w:permStart w:id="0" w:edGrp="everyone" w:displacedByCustomXml="next"/>
      <w:customXml w:element="Page">
        <w:p w:rsidR="00EB459F" w:rsidRDefault="00D556C9" w:rsidP="00EB459F">
          <w:pPr>
            <w:pStyle w:val="BegSec-New"/>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EB459F">
            <w:rPr>
              <w:u w:val="single"/>
            </w:rPr>
            <w:t>"NEW SECTION.</w:t>
          </w:r>
          <w:r w:rsidR="00EB459F">
            <w:rPr>
              <w:b/>
            </w:rPr>
            <w:t xml:space="preserve">  Sec. </w:t>
          </w:r>
          <w:r>
            <w:rPr>
              <w:b/>
            </w:rPr>
            <w:fldChar w:fldCharType="begin"/>
          </w:r>
          <w:r w:rsidR="00EB459F">
            <w:rPr>
              <w:b/>
            </w:rPr>
            <w:instrText xml:space="preserve"> LISTNUM  LegalDefault  </w:instrText>
          </w:r>
          <w:r>
            <w:rPr>
              <w:b/>
            </w:rPr>
            <w:fldChar w:fldCharType="end"/>
          </w:r>
          <w:r w:rsidR="00EB459F">
            <w:rPr>
              <w:b/>
            </w:rPr>
            <w:t xml:space="preserve">  </w:t>
          </w:r>
          <w:r w:rsidR="00EB459F">
            <w:t>(1) It is the legislature's intent to encourage immediate investments in technology facilities that can provide an economic stimulus, sustain long-term jobs that provide living wages, and help build the digital infrastructure that can enable the state to be competitive for additional technology investment and jobs.</w:t>
          </w:r>
        </w:p>
        <w:p w:rsidR="00EB459F" w:rsidRDefault="00EB459F" w:rsidP="00EB459F">
          <w:pPr>
            <w:pStyle w:val="RCWSLText"/>
          </w:pPr>
          <w:r>
            <w:tab/>
            <w:t xml:space="preserve">(2) There is currently an intense competition for data center construction and operation in many states including:  Oregon, Arizona, North and South Carolina, North Dakota, Iowa, Virginia, Texas, </w:t>
          </w:r>
          <w:r w:rsidRPr="000A1180">
            <w:t>Utah,</w:t>
          </w:r>
          <w:r>
            <w:rPr>
              <w:color w:val="FF0000"/>
            </w:rPr>
            <w:t xml:space="preserve"> </w:t>
          </w:r>
          <w:r>
            <w:t>and Illinois.  Unprecedented incentives are available as a result of the desire of these states to attract investments that will serve as a catalyst for additional clusters of economic activity.</w:t>
          </w:r>
        </w:p>
        <w:p w:rsidR="00EB459F" w:rsidRDefault="00EB459F" w:rsidP="00EB459F">
          <w:pPr>
            <w:pStyle w:val="RCWSLText"/>
          </w:pPr>
          <w:r>
            <w:t xml:space="preserve"> </w:t>
          </w:r>
          <w:r>
            <w:tab/>
            <w:t>(3) Since the economic downturn, Washington has not succeeded in attracting any private investments in these centers after siting six major data centers between 2004 and 2007.</w:t>
          </w:r>
        </w:p>
        <w:p w:rsidR="00EB459F" w:rsidRDefault="00EB459F" w:rsidP="00EB459F">
          <w:pPr>
            <w:pStyle w:val="RCWSLText"/>
          </w:pPr>
          <w:r>
            <w:tab/>
            <w:t xml:space="preserve">(4) Data center technology has advanced rapidly, with marked increases in energy efficiency.  Large, commercial-grade data centers leverage the economies of scale to reduce energy consumption.  Combining digitized processes with the economies of scale recognized at these data centers, today's enterprises can materially reduce the energy they consume and greatly improve their efficiency. </w:t>
          </w:r>
        </w:p>
        <w:p w:rsidR="00EB459F" w:rsidRDefault="00EB459F" w:rsidP="00EB459F">
          <w:pPr>
            <w:pStyle w:val="RCWSLText"/>
          </w:pPr>
          <w:r>
            <w:tab/>
            <w:t xml:space="preserve">(5) The legislature finds that a twenty-seven month window that offers an opportunity to seek a tax deferral on server and related electrical equipment and installation will act as a stimulus to incent immediate investment.  This investment will bring jobs, tax revenues, </w:t>
          </w:r>
          <w:r>
            <w:lastRenderedPageBreak/>
            <w:t>and economic growth to some of our states rural areas and counties that have unemployment above the statewide average.</w:t>
          </w:r>
        </w:p>
        <w:p w:rsidR="00EB459F" w:rsidRDefault="00EB459F" w:rsidP="00EB459F">
          <w:pPr>
            <w:pStyle w:val="BegSec-New"/>
          </w:pPr>
          <w:r>
            <w:rPr>
              <w:u w:val="single"/>
            </w:rPr>
            <w:t>NEW SECTION.</w:t>
          </w:r>
          <w:r>
            <w:rPr>
              <w:b/>
            </w:rPr>
            <w:t xml:space="preserve">  Sec. </w:t>
          </w:r>
          <w:r w:rsidR="00D556C9">
            <w:rPr>
              <w:b/>
            </w:rPr>
            <w:fldChar w:fldCharType="begin"/>
          </w:r>
          <w:r>
            <w:rPr>
              <w:b/>
            </w:rPr>
            <w:instrText xml:space="preserve"> LISTNUM  LegalDefault  </w:instrText>
          </w:r>
          <w:r w:rsidR="00D556C9">
            <w:rPr>
              <w:b/>
            </w:rPr>
            <w:fldChar w:fldCharType="end"/>
          </w:r>
          <w:r>
            <w:rPr>
              <w:b/>
            </w:rPr>
            <w:t xml:space="preserve">  </w:t>
          </w:r>
          <w:r>
            <w:t>A new section is added to chapter 82.32 RCW to read as follows:</w:t>
          </w:r>
        </w:p>
        <w:p w:rsidR="00EB459F" w:rsidRDefault="00EB459F" w:rsidP="00EB459F">
          <w:pPr>
            <w:pStyle w:val="RCWSLText"/>
          </w:pPr>
          <w:r>
            <w:tab/>
            <w:t>(1) A qualifying business may apply for deferral of taxes of eligible server equipment to be installed, without intervening use, in an eligible computer data center, and to charges made for labor and services rendered in respect to installing eligible server equipment.  The deferral of taxes also applies to sales to qualifying businesses of eligible power infrastructure, including labor and services rendered in respect to constructing, installing, repairing, altering, or improving eligible power infrastructure.  The application shall contain information regarding the location of the project, estimated or actual costs of the project, time schedules for completion and operation of the project, and other information required by the department.  The department shall rule on the application within sixty days.  All applications for deferral under this section must be received no later than July 1, 2012.</w:t>
          </w:r>
        </w:p>
        <w:p w:rsidR="00EB459F" w:rsidRDefault="00EB459F" w:rsidP="00EB459F">
          <w:pPr>
            <w:pStyle w:val="RCWSLText"/>
          </w:pPr>
          <w:r>
            <w:tab/>
            <w:t>(2)  The department shall issue a sales and use tax deferral certificate for state and local sales and use taxes due under chapters 82.08, 82.12, and 82.14 RCW.</w:t>
          </w:r>
        </w:p>
        <w:p w:rsidR="00EB459F" w:rsidRDefault="00EB459F" w:rsidP="00EB459F">
          <w:pPr>
            <w:pStyle w:val="RCWSLText"/>
          </w:pPr>
          <w:r>
            <w:tab/>
            <w:t>(3) A qualifying business claiming the deferral under this section must present the seller with a deferral certificate in a form and manner prescribed by the department.  The seller must retain a copy of the certificate for the seller's files.</w:t>
          </w:r>
        </w:p>
        <w:p w:rsidR="00EB459F" w:rsidRDefault="00EB459F" w:rsidP="00EB459F">
          <w:pPr>
            <w:pStyle w:val="RCWSLText"/>
          </w:pPr>
          <w:r>
            <w:tab/>
            <w:t>(4) A qualifying business shall begin paying the deferred taxes in the fifth year after the date certified by the department as the date on which the eligible project is operationally complete.    The first payment is due on December 31st of the fifth calendar year after such certified date, with subsequent annual payments due on December 31st of the following nine years.  Each payment shall equal ten percent of the deferred tax.</w:t>
          </w:r>
        </w:p>
        <w:p w:rsidR="00EB459F" w:rsidRDefault="00EB459F" w:rsidP="00EB459F">
          <w:pPr>
            <w:pStyle w:val="RCWSLText"/>
          </w:pPr>
          <w:r>
            <w:lastRenderedPageBreak/>
            <w:tab/>
            <w:t>(5) Except as provided in subsection (6) of this section, interest shall not be charged on any taxes deferred under this section for the period of deferral.  The debt for deferred taxes is not extinguished by insolvency or other failure of the qualifying business.</w:t>
          </w:r>
        </w:p>
        <w:p w:rsidR="00EB459F" w:rsidRDefault="00EB459F" w:rsidP="00EB459F">
          <w:pPr>
            <w:pStyle w:val="RCWSLText"/>
          </w:pPr>
          <w:r>
            <w:tab/>
            <w:t>(6)  If the project is not operationally complete within five calendar years from issuance of the tax deferral or if at any time the department finds that the project is not eligible for tax deferral under this section, the amount of deferred taxes outstanding for the project shall be immediately due and payable.  If deferred taxes must be repaid under this subsection, the department shall assess interest, but not penalties, on amounts due under this subsection.  Interest shall be assessed at the rate provided for delinquent taxes under this chapter, retroactively to the date of deferral, and shall accrue until the deferred taxes are repaid.</w:t>
          </w:r>
          <w:r>
            <w:tab/>
          </w:r>
        </w:p>
        <w:p w:rsidR="00EB459F" w:rsidRDefault="00EB459F" w:rsidP="00EB459F">
          <w:pPr>
            <w:pStyle w:val="RCWSLText"/>
          </w:pPr>
          <w:r>
            <w:tab/>
            <w:t>(7) A qualifying business claiming a deferral under this section must complete an annual report with the department as required under section 103, chapter .  .  ., Laws of 2010 (Substitute House Bill No. 3066).</w:t>
          </w:r>
        </w:p>
        <w:p w:rsidR="00EB459F" w:rsidRDefault="00EB459F" w:rsidP="00EB459F">
          <w:pPr>
            <w:pStyle w:val="RCWSLText"/>
          </w:pPr>
          <w:r>
            <w:tab/>
            <w:t>(8)(a) The deferral provided in this section does not apply to:</w:t>
          </w:r>
        </w:p>
        <w:p w:rsidR="00EB459F" w:rsidRDefault="00EB459F" w:rsidP="00EB459F">
          <w:pPr>
            <w:pStyle w:val="RCWSLText"/>
          </w:pPr>
          <w:r>
            <w:tab/>
            <w:t>(i) Any person who has received the benefit of the deferral program under chapter 82.60 RCW on:  (A) The construction, renovation, or expansion of a structure or structures used as a computer data center; or (B) machinery or equipment used in a computer data center; and</w:t>
          </w:r>
        </w:p>
        <w:p w:rsidR="00EB459F" w:rsidRDefault="00EB459F" w:rsidP="00EB459F">
          <w:pPr>
            <w:pStyle w:val="RCWSLText"/>
          </w:pPr>
          <w:r>
            <w:tab/>
            <w:t>(ii) Any person affiliated with a person within the scope of (a)(i) of this subsection (8).  For purposes of this subsection, "affiliated" means that one person has a direct or indirect ownership interest of at least twenty percent in another person.</w:t>
          </w:r>
        </w:p>
        <w:p w:rsidR="00EB459F" w:rsidRDefault="00EB459F" w:rsidP="00EB459F">
          <w:pPr>
            <w:pStyle w:val="RCWSLText"/>
          </w:pPr>
          <w:r>
            <w:tab/>
            <w:t>(b) If a person claims a deferral under this section and subsequently receives the benefit of the deferral program under chapter 82.60 RCW on either the construction, renovation, or expansion of a structure or structures used as a computer data center or machinery or equipment used in a computer data center, the person must repay the amount of taxes deferred under this section.  Interest as provided in chapter 82.32 RCW applies to amounts due under this section until paid in full.</w:t>
          </w:r>
        </w:p>
        <w:p w:rsidR="00EB459F" w:rsidRDefault="00EB459F" w:rsidP="00EB459F">
          <w:pPr>
            <w:pStyle w:val="RCWSLText"/>
          </w:pPr>
          <w:r>
            <w:tab/>
            <w:t>(9) For purposes of this section the following definitions apply unless the context clearly requires otherwise:</w:t>
          </w:r>
        </w:p>
        <w:p w:rsidR="00EB459F" w:rsidRDefault="00EB459F" w:rsidP="00EB459F">
          <w:pPr>
            <w:pStyle w:val="RCWSLText"/>
          </w:pPr>
          <w:r>
            <w:tab/>
            <w:t>(a)(i) "Computer data center" means a facility comprised of one or more buildings, which may be comprised of multiple businesses, constructed or refurbished specifically, and used primarily, to house working servers, where the facility has the following characteristics: (A) Uninterruptible power supplies, generator backup power, or both; (B) sophisticated fire suppression and prevention systems; and (C) enhanced physical security, such as:  Restricted access to the facility to selected personnel; permanent security guards; video camera surveillance; an electronic system requiring passcodes, keycards, or biometric scans, such as hand scans and retinal or fingerprint recognition; or similar security features.</w:t>
          </w:r>
        </w:p>
        <w:p w:rsidR="00EB459F" w:rsidRDefault="00EB459F" w:rsidP="00EB459F">
          <w:pPr>
            <w:pStyle w:val="RCWSLText"/>
          </w:pPr>
          <w:r>
            <w:tab/>
            <w:t>(ii) For a computer data center comprised of multiple buildings, each separate building constructed or refurbished specifically, and used primarily, to house working servers is considered a computer data center if it has all of the characteristics listed in (a)(i)(A) through (C) of this subsection (9).</w:t>
          </w:r>
        </w:p>
        <w:p w:rsidR="00EB459F" w:rsidRDefault="00EB459F" w:rsidP="00EB459F">
          <w:pPr>
            <w:pStyle w:val="RCWSLText"/>
          </w:pPr>
          <w:r>
            <w:tab/>
            <w:t>(iii) A facility comprised of one building or more than one building must have a combined square footage of at least one hundred thousand square feet.</w:t>
          </w:r>
        </w:p>
        <w:p w:rsidR="00EB459F" w:rsidRDefault="00EB459F" w:rsidP="00EB459F">
          <w:pPr>
            <w:pStyle w:val="RCWSLText"/>
          </w:pPr>
          <w:r>
            <w:tab/>
            <w:t>(b) "Electronic data storage and data management services" include, but are not limited to:  Providing data storage and backup services, providing computer processing power, hosting enterprise software applications, and hosting web sites.  The term also includes providing services such as e-mail, web browsing and searching, media applications, and other online services, regardless of whether a charge is made for such services.</w:t>
          </w:r>
        </w:p>
        <w:p w:rsidR="00EB459F" w:rsidRDefault="00EB459F" w:rsidP="00EB459F">
          <w:pPr>
            <w:pStyle w:val="RCWSLText"/>
          </w:pPr>
          <w:r>
            <w:tab/>
            <w:t>(c)(i) "Eligible computer data center" means a computer data center:</w:t>
          </w:r>
        </w:p>
        <w:p w:rsidR="00EB459F" w:rsidRDefault="00EB459F" w:rsidP="00EB459F">
          <w:pPr>
            <w:pStyle w:val="RCWSLText"/>
          </w:pPr>
          <w:r>
            <w:tab/>
            <w:t xml:space="preserve">(A) Located in a county in which the unemployment rate is above the statewide average unemployment rate during the calendar years of 2010 or 2011; </w:t>
          </w:r>
        </w:p>
        <w:p w:rsidR="00EB459F" w:rsidRDefault="00EB459F" w:rsidP="00EB459F">
          <w:pPr>
            <w:pStyle w:val="RCWSLText"/>
          </w:pPr>
          <w:r>
            <w:tab/>
            <w:t xml:space="preserve">(B) Having at least twenty thousand square feet dedicated to housing working servers, where the server space has not previously been dedicated to housing working servers; and </w:t>
          </w:r>
        </w:p>
        <w:p w:rsidR="00EB459F" w:rsidRDefault="00EB459F" w:rsidP="00EB459F">
          <w:pPr>
            <w:pStyle w:val="RCWSLText"/>
          </w:pPr>
          <w:r>
            <w:tab/>
            <w:t>(C) For which the commencement of construction occurs after March 31, 2010, and before July 1, 2012.  For purposes of this section, "commencement of construction" means the date that a building permit is issued under the building code adopted under RCW 19.27.031 for construction of the computer data center.  The construction of a computer data center includes the expansion, renovation, or other improvements made to existing facilities, including leased or rented space.  "Commencement of construction" does not include soil testing, site clearing and grading, site preparation, or any other related activities that are initiated before the issuance of a building permit for the construction of the foundation of a computer data center.</w:t>
          </w:r>
        </w:p>
        <w:p w:rsidR="00EB459F" w:rsidRDefault="00EB459F" w:rsidP="00EB459F">
          <w:pPr>
            <w:pStyle w:val="RCWSLText"/>
          </w:pPr>
          <w:r>
            <w:tab/>
            <w:t>(ii) With respect to facilities in existence on the effective date of this act that are expanded, renovated, or otherwise improved after March 31, 2010, an eligible computer data center includes only the portion of the computer data center meeting the requirements in (c)(i)(B) of this subsection.</w:t>
          </w:r>
        </w:p>
        <w:p w:rsidR="00EB459F" w:rsidRDefault="00EB459F" w:rsidP="00EB459F">
          <w:pPr>
            <w:pStyle w:val="RCWSLText"/>
          </w:pPr>
          <w:r>
            <w:tab/>
            <w:t>(d) "Eligible power infrastructure" means all fixtures and equipment necessary for the transformation, distribution, or management of electricity that is required to operate eligible server equipment within an eligible computer data center.  The term includes electrical substations, generators, wiring, and cogeneration equipment.</w:t>
          </w:r>
        </w:p>
        <w:p w:rsidR="00EB459F" w:rsidRDefault="00EB459F" w:rsidP="00EB459F">
          <w:pPr>
            <w:pStyle w:val="RCWSLText"/>
          </w:pPr>
          <w:r>
            <w:tab/>
            <w:t xml:space="preserve">(e) "Eligible server equipment" means the original server equipment installed in an eligible computer data center on or after April 1, 2010. </w:t>
          </w:r>
        </w:p>
        <w:p w:rsidR="00EB459F" w:rsidRDefault="00EB459F" w:rsidP="00EB459F">
          <w:pPr>
            <w:pStyle w:val="RCWSLText"/>
          </w:pPr>
          <w:r>
            <w:tab/>
            <w:t>(f) "Qualifying business" means a business entity that exists for the primary purpose of engaging in commercial activity for profit and that is the owner or lessee of an eligible computer data center.  The term does not include the state or federal government or any of their departments, agencies, and institutions; tribal governments; political subdivisions of this state; or any municipal, quasi-municipal, public, or other corporation created by the state or federal government, tribal government, municipality, or political subdivision of the state.</w:t>
          </w:r>
        </w:p>
        <w:p w:rsidR="00EB459F" w:rsidRDefault="00EB459F" w:rsidP="00EB459F">
          <w:pPr>
            <w:pStyle w:val="RCWSLText"/>
          </w:pPr>
          <w:r>
            <w:tab/>
            <w:t>(g) "Server" means blade or rack-mount server computers used in a computer data center exclusively to provide electronic data storage and data management services for internal use by the owner or lessee of the computer data center, for clients of the owner or lessee of the computer data center, or both.  "Server" does not include personal computers.</w:t>
          </w:r>
        </w:p>
        <w:p w:rsidR="00EB459F" w:rsidRDefault="00EB459F" w:rsidP="00EB459F">
          <w:pPr>
            <w:pStyle w:val="RCWSLText"/>
          </w:pPr>
          <w:r>
            <w:tab/>
            <w:t>(h) "Server equipment" means the server chassis and all computer hardware contained within the server chassis.  "Server equipment" also includes computer software necessary to operate the server.  "Server equipment" does not include the racks upon which the server chassis is installed, and computer peripherals such as keyboards, monitors, printers, mice, and other devices that work outside of the computer.</w:t>
          </w:r>
        </w:p>
        <w:p w:rsidR="00EB459F" w:rsidRDefault="00EB459F" w:rsidP="00EB459F">
          <w:pPr>
            <w:pStyle w:val="RCWSLText"/>
          </w:pPr>
          <w:r>
            <w:tab/>
            <w:t>(10) This section expires July 1, 2027.</w:t>
          </w:r>
        </w:p>
        <w:p w:rsidR="00EB459F" w:rsidRDefault="00EB459F" w:rsidP="00EB459F">
          <w:pPr>
            <w:pStyle w:val="RCWSLText"/>
          </w:pPr>
        </w:p>
        <w:p w:rsidR="00EB459F" w:rsidRPr="00EC15B8" w:rsidRDefault="00EB459F" w:rsidP="00EB459F">
          <w:pPr>
            <w:pStyle w:val="RCWSLText"/>
          </w:pPr>
          <w:r>
            <w:tab/>
          </w:r>
          <w:r>
            <w:rPr>
              <w:u w:val="single"/>
            </w:rPr>
            <w:t>NEW SECTION.</w:t>
          </w:r>
          <w:r>
            <w:rPr>
              <w:b/>
            </w:rPr>
            <w:t xml:space="preserve">  Sec. </w:t>
          </w:r>
          <w:r w:rsidR="00D556C9">
            <w:rPr>
              <w:b/>
            </w:rPr>
            <w:fldChar w:fldCharType="begin"/>
          </w:r>
          <w:r>
            <w:rPr>
              <w:b/>
            </w:rPr>
            <w:instrText xml:space="preserve"> LISTNUM  LegalDefault  </w:instrText>
          </w:r>
          <w:r w:rsidR="00D556C9">
            <w:rPr>
              <w:b/>
            </w:rPr>
            <w:fldChar w:fldCharType="end"/>
          </w:r>
          <w:r>
            <w:rPr>
              <w:b/>
            </w:rPr>
            <w:t xml:space="preserve">  </w:t>
          </w:r>
          <w:r>
            <w:t>This act is necessary for the immediate preservation of the public peace, health, or safety, or support of the state government and its existing public institutions, and takes effect April 1, 2010."</w:t>
          </w:r>
        </w:p>
        <w:p w:rsidR="00EB459F" w:rsidRDefault="00EB459F" w:rsidP="00EB459F">
          <w:pPr>
            <w:pStyle w:val="RCWSLText"/>
          </w:pPr>
        </w:p>
        <w:p w:rsidR="00DE4B8A" w:rsidRDefault="00DE4B8A" w:rsidP="00EB459F">
          <w:pPr>
            <w:pStyle w:val="Page"/>
          </w:pPr>
        </w:p>
        <w:p w:rsidR="00DE4B8A" w:rsidRDefault="00DE4B8A" w:rsidP="00DE4B8A">
          <w:pPr>
            <w:pStyle w:val="RCWSLText"/>
          </w:pPr>
          <w:r>
            <w:tab/>
            <w:t>Renumber the sections consecutively and correct any internal references accordingly.</w:t>
          </w:r>
        </w:p>
        <w:p w:rsidR="00DE4B8A" w:rsidRDefault="00DE4B8A" w:rsidP="00DE4B8A">
          <w:pPr>
            <w:pStyle w:val="RCWSLText"/>
          </w:pPr>
        </w:p>
        <w:permEnd w:id="0" w:displacedByCustomXml="next"/>
        <w:customXml w:element="Heading">
          <w:p w:rsidR="00DE4B8A" w:rsidRDefault="00D556C9" w:rsidP="00DE4B8A">
            <w:pPr>
              <w:spacing w:line="408" w:lineRule="exact"/>
            </w:pPr>
            <w:customXml w:element="ReferenceNumber">
              <w:r w:rsidR="00DE4B8A">
                <w:rPr>
                  <w:b/>
                  <w:u w:val="single"/>
                </w:rPr>
                <w:t>SSB 6789</w:t>
              </w:r>
              <w:r w:rsidR="00DE4B8A">
                <w:t xml:space="preserve"> - </w:t>
              </w:r>
            </w:customXml>
            <w:customXml w:element="Floor">
              <w:r w:rsidR="00DE4B8A">
                <w:t>S AMD</w:t>
              </w:r>
            </w:customXml>
            <w:customXml w:element="AmendNumber">
              <w:r>
                <w:rPr>
                  <w:b/>
                </w:rPr>
                <w:t xml:space="preserve"> 422</w:t>
              </w:r>
            </w:customXml>
          </w:p>
          <w:p w:rsidR="00DE4B8A" w:rsidRDefault="00D556C9" w:rsidP="00DE4B8A">
            <w:pPr>
              <w:spacing w:line="408" w:lineRule="exact"/>
              <w:ind w:firstLine="576"/>
            </w:pPr>
            <w:customXml w:element="Sponsors">
              <w:r>
                <w:t xml:space="preserve">By Senator Rockefeller</w:t>
              </w:r>
            </w:customXml>
          </w:p>
          <w:p w:rsidR="00DE4B8A" w:rsidRDefault="00D556C9" w:rsidP="00DE4B8A">
            <w:pPr>
              <w:spacing w:line="408" w:lineRule="exact"/>
              <w:jc w:val="right"/>
            </w:pPr>
            <w:customXml w:element="FloorAction">
              <w:r>
                <w:t xml:space="preserve">NOT ADOPTED 3/16/2010</w:t>
              </w:r>
            </w:customXml>
          </w:p>
        </w:customXml>
        <w:p w:rsidR="00EB459F" w:rsidRDefault="00DE4B8A" w:rsidP="00EB459F">
          <w:pPr>
            <w:pStyle w:val="RCWSLText"/>
          </w:pPr>
          <w:permStart w:id="1" w:edGrp="everyone"/>
          <w:r>
            <w:tab/>
          </w:r>
          <w:r w:rsidR="00EB459F">
            <w:t>On page 1, line 1 of the title, strike "exemptions" and insert "deferrals"</w:t>
          </w:r>
        </w:p>
        <w:p w:rsidR="00EB459F" w:rsidRPr="00523C5A" w:rsidRDefault="00EB459F" w:rsidP="00EB459F">
          <w:pPr>
            <w:pStyle w:val="RCWSLText"/>
          </w:pPr>
          <w:r>
            <w:tab/>
            <w:t>On page 1, line 2 of the title, after "centers;" insert "adding a new section to chapter 82.32 RCW; providing an</w:t>
          </w:r>
          <w:r>
            <w:tab/>
            <w:t>effective date; providing expiration dates; and declaring an emergency."</w:t>
          </w:r>
        </w:p>
        <w:p w:rsidR="00DF5D0E" w:rsidRPr="00523C5A" w:rsidRDefault="00D556C9" w:rsidP="00DE4B8A">
          <w:pPr>
            <w:pStyle w:val="RCWSLText"/>
          </w:pPr>
        </w:p>
      </w:customXml>
      <w:customXml w:element="Effect">
        <w:p w:rsidR="00ED2EEB" w:rsidRDefault="00DE256E" w:rsidP="00ED2EEB">
          <w:pPr>
            <w:pStyle w:val="Effect"/>
          </w:pPr>
          <w:r>
            <w:tab/>
          </w:r>
        </w:p>
        <w:p w:rsidR="00DF5D0E" w:rsidRDefault="00ED2EEB" w:rsidP="000E603A">
          <w:pPr>
            <w:pStyle w:val="Effect"/>
          </w:pPr>
          <w:r>
            <w:tab/>
          </w:r>
          <w:r w:rsidR="00DE256E">
            <w:tab/>
          </w:r>
          <w:r w:rsidR="00DE256E">
            <w:rPr>
              <w:u w:val="single"/>
            </w:rPr>
            <w:t>EFFECT:</w:t>
          </w:r>
          <w:r w:rsidR="00DE256E">
            <w:t>  </w:t>
          </w:r>
          <w:r w:rsidR="00EB459F">
            <w:t>Changes the sales and use tax exemption to a sales and use tax deferral payable in 10 equal parts 5 years after the completion of the project.  The Application deadline is extended to July 1, 2012 instead of July 1, 2011. The deferral program expires in 2027.  The requirement that only 4 datacenters can qualify is removed.  The requirement that a project must be in a rural county is changed to a project that is in a county in which the unemployment rate is above the state average for either 2010 or 2011.</w:t>
          </w:r>
          <w:r w:rsidR="00DE256E">
            <w:t> </w:t>
          </w:r>
        </w:p>
      </w:customXml>
      <w:permEnd w:id="1"/>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D556C9">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B8A" w:rsidRDefault="00DE4B8A" w:rsidP="00DF5D0E">
      <w:r>
        <w:separator/>
      </w:r>
    </w:p>
  </w:endnote>
  <w:endnote w:type="continuationSeparator" w:id="0">
    <w:p w:rsidR="00DE4B8A" w:rsidRDefault="00DE4B8A"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D87" w:rsidRDefault="00B05D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556C9">
    <w:pPr>
      <w:pStyle w:val="AmendDraftFooter"/>
    </w:pPr>
    <w:fldSimple w:instr=" TITLE   \* MERGEFORMAT ">
      <w:r w:rsidR="0005122A">
        <w:t>6789-S AMS .... CARL 120</w:t>
      </w:r>
    </w:fldSimple>
    <w:r w:rsidR="00DE256E">
      <w:tab/>
    </w:r>
    <w:r>
      <w:fldChar w:fldCharType="begin"/>
    </w:r>
    <w:r w:rsidR="00DE256E">
      <w:instrText xml:space="preserve"> PAGE  \* Arabic  \* MERGEFORMAT </w:instrText>
    </w:r>
    <w:r>
      <w:fldChar w:fldCharType="separate"/>
    </w:r>
    <w:r w:rsidR="0005122A">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556C9">
    <w:pPr>
      <w:pStyle w:val="AmendDraftFooter"/>
    </w:pPr>
    <w:fldSimple w:instr=" TITLE   \* MERGEFORMAT ">
      <w:r w:rsidR="0005122A">
        <w:t>6789-S AMS .... CARL 120</w:t>
      </w:r>
    </w:fldSimple>
    <w:r w:rsidR="00DE256E">
      <w:tab/>
    </w:r>
    <w:r>
      <w:fldChar w:fldCharType="begin"/>
    </w:r>
    <w:r w:rsidR="00DE256E">
      <w:instrText xml:space="preserve"> PAGE  \* Arabic  \* MERGEFORMAT </w:instrText>
    </w:r>
    <w:r>
      <w:fldChar w:fldCharType="separate"/>
    </w:r>
    <w:r w:rsidR="0005122A">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B8A" w:rsidRDefault="00DE4B8A" w:rsidP="00DF5D0E">
      <w:r>
        <w:separator/>
      </w:r>
    </w:p>
  </w:footnote>
  <w:footnote w:type="continuationSeparator" w:id="0">
    <w:p w:rsidR="00DE4B8A" w:rsidRDefault="00DE4B8A"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D87" w:rsidRDefault="00B05D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556C9">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D556C9">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5122A"/>
    <w:rsid w:val="00060D21"/>
    <w:rsid w:val="00096165"/>
    <w:rsid w:val="000C6C82"/>
    <w:rsid w:val="000E603A"/>
    <w:rsid w:val="00106544"/>
    <w:rsid w:val="001A775A"/>
    <w:rsid w:val="001E6675"/>
    <w:rsid w:val="00217E8A"/>
    <w:rsid w:val="00281CBD"/>
    <w:rsid w:val="00316CD9"/>
    <w:rsid w:val="003E2FC6"/>
    <w:rsid w:val="00492DDC"/>
    <w:rsid w:val="00523C5A"/>
    <w:rsid w:val="00605C39"/>
    <w:rsid w:val="006841E6"/>
    <w:rsid w:val="006F7027"/>
    <w:rsid w:val="0072335D"/>
    <w:rsid w:val="0072541D"/>
    <w:rsid w:val="007D35D4"/>
    <w:rsid w:val="00846034"/>
    <w:rsid w:val="00931B84"/>
    <w:rsid w:val="00972869"/>
    <w:rsid w:val="009F23A9"/>
    <w:rsid w:val="00A01F29"/>
    <w:rsid w:val="00A62020"/>
    <w:rsid w:val="00A93D4A"/>
    <w:rsid w:val="00AD2D0A"/>
    <w:rsid w:val="00B05D87"/>
    <w:rsid w:val="00B31D1C"/>
    <w:rsid w:val="00B518D0"/>
    <w:rsid w:val="00B73E0A"/>
    <w:rsid w:val="00B961E0"/>
    <w:rsid w:val="00D40447"/>
    <w:rsid w:val="00D556C9"/>
    <w:rsid w:val="00DA47F3"/>
    <w:rsid w:val="00DE256E"/>
    <w:rsid w:val="00DE4B8A"/>
    <w:rsid w:val="00DF5D0E"/>
    <w:rsid w:val="00E1471A"/>
    <w:rsid w:val="00E41CC6"/>
    <w:rsid w:val="00E66F5D"/>
    <w:rsid w:val="00EB459F"/>
    <w:rsid w:val="00ED2EEB"/>
    <w:rsid w:val="00F229DE"/>
    <w:rsid w:val="00F4663F"/>
    <w:rsid w:val="00FD0F32"/>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lson_de\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3</Pages>
  <Words>1889</Words>
  <Characters>10222</Characters>
  <Application>Microsoft Office Word</Application>
  <DocSecurity>8</DocSecurity>
  <Lines>222</Lines>
  <Paragraphs>53</Paragraphs>
  <ScaleCrop>false</ScaleCrop>
  <Company/>
  <LinksUpToDate>false</LinksUpToDate>
  <CharactersWithSpaces>12058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6789-S AMS ROCK CARL 120</dc:title>
  <dc:subject/>
  <dc:creator>Washington State Legislature</dc:creator>
  <cp:keywords/>
  <dc:description/>
  <cp:lastModifiedBy>Washington State Legislature</cp:lastModifiedBy>
  <cp:revision>5</cp:revision>
  <cp:lastPrinted>2010-03-16T19:02:00Z</cp:lastPrinted>
  <dcterms:created xsi:type="dcterms:W3CDTF">2010-03-16T18:59:00Z</dcterms:created>
  <dcterms:modified xsi:type="dcterms:W3CDTF">2010-03-16T19:02:00Z</dcterms:modified>
</cp:coreProperties>
</file>