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51eba66f041b3" /></Relationships>
</file>

<file path=word/document.xml><?xml version="1.0" encoding="utf-8"?>
<w:document xmlns:w="http://schemas.openxmlformats.org/wordprocessingml/2006/main">
  <w:body>
    <w:p>
      <w:r>
        <w:rPr>
          <w:b/>
        </w:rPr>
        <w:r>
          <w:rPr/>
          <w:t xml:space="preserve">2359-S</w:t>
        </w:r>
      </w:r>
      <w:r>
        <w:rPr>
          <w:b/>
        </w:rPr>
        <w:t xml:space="preserve"> </w:t>
        <w:t xml:space="preserve">AMS</w:t>
      </w:r>
      <w:r>
        <w:rPr>
          <w:b/>
        </w:rPr>
        <w:t xml:space="preserve"> </w:t>
        <w:r>
          <w:rPr/>
          <w:t xml:space="preserve">ENGR</w:t>
        </w:r>
      </w:r>
      <w:r>
        <w:rPr>
          <w:b/>
        </w:rPr>
        <w:t xml:space="preserve"> </w:t>
        <w:r>
          <w:rPr/>
          <w:t xml:space="preserve">S4909.E</w:t>
        </w:r>
      </w:r>
      <w:r>
        <w:rPr>
          <w:b/>
        </w:rPr>
        <w:t xml:space="preserve"> - NOT FOR FLOOR USE</w:t>
      </w:r>
    </w:p>
    <w:p>
      <w:pPr>
        <w:ind w:left="0" w:right="0" w:firstLine="576"/>
      </w:pPr>
    </w:p>
    <w:p>
      <w:pPr>
        <w:spacing w:before="480" w:after="0" w:line="408" w:lineRule="exact"/>
      </w:pPr>
      <w:r>
        <w:rPr>
          <w:b/>
          <w:u w:val="single"/>
        </w:rPr>
        <w:t xml:space="preserve">SHB 2359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Accountability &amp; Reform</w:t>
      </w:r>
    </w:p>
    <w:p>
      <w:pPr>
        <w:jc w:val="right"/>
      </w:pPr>
      <w:r>
        <w:rPr>
          <w:b/>
        </w:rPr>
        <w:t xml:space="preserve">ADOPTED AND ENGROSSED 3/1/2016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center"/>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A.  . . . . .   B.  . . . . .</w:t>
            </w:r>
          </w:p>
        </w:tc>
        <w:tc>
          <w:tcPr>
            <w:gridSpan w:val="1"/>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center"/>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0" w:line="408" w:lineRule="exact"/>
              <w:ind w:left="0" w:right="0" w:firstLine="0"/>
              <w:jc w:val="center"/>
            </w:pPr>
            <w:r>
              <w:tab/>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w:t>
            </w:r>
          </w:p>
        </w:tc>
      </w:tr>
      <w:tr>
        <w:tc>
          <w:tcPr>
            <w:gridSpan w:val="2"/>
            <w:tcW w:w="4860" w:type="dxa"/>
            <w:vAlign w:val="top"/>
          </w:tcPr>
          <w:p>
            <w:pPr>
              <w:spacing w:before="0" w:after="0" w:line="408" w:lineRule="exact"/>
              <w:ind w:left="0" w:right="0" w:firstLine="0"/>
              <w:jc w:val="both"/>
            </w:pPr>
            <w:r>
              <w:rPr>
                <w:rFonts w:ascii="Times New Roman" w:hAnsi="Times New Roman"/>
                <w:sz w:val="20"/>
              </w:rPr>
              <w:t xml:space="preserve">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right"/>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w:t>
            </w: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400</w:t>
      </w:r>
      <w:r>
        <w:rPr/>
        <w:t xml:space="preserve"> and 2007 c 156 s 3 are each amended to read as follows:</w:t>
      </w:r>
    </w:p>
    <w:p>
      <w:pPr>
        <w:spacing w:before="0" w:after="0" w:line="408" w:lineRule="exact"/>
        <w:ind w:left="0" w:right="0" w:firstLine="576"/>
        <w:jc w:val="left"/>
      </w:pPr>
      <w:r>
        <w:rPr/>
        <w:t xml:space="preserve">(1) The state domestic partnership registry is created within the secretary of state's office.</w:t>
      </w:r>
    </w:p>
    <w:p>
      <w:pPr>
        <w:spacing w:before="0" w:after="0" w:line="408" w:lineRule="exact"/>
        <w:ind w:left="0" w:right="0" w:firstLine="576"/>
        <w:jc w:val="left"/>
      </w:pPr>
      <w:r>
        <w:rPr/>
        <w:t xml:space="preserve">(2)(a) The secretary shall prepare </w:t>
      </w:r>
      <w:r>
        <w:rPr>
          <w:u w:val="single"/>
        </w:rPr>
        <w:t xml:space="preserve">a</w:t>
      </w:r>
      <w:r>
        <w:rPr/>
        <w:t xml:space="preserve"> form</w:t>
      </w:r>
      <w:r>
        <w:t>((</w:t>
      </w:r>
      <w:r>
        <w:rPr>
          <w:strike/>
        </w:rPr>
        <w:t xml:space="preserve">s</w:t>
      </w:r>
      <w:r>
        <w:t>))</w:t>
      </w:r>
      <w:r>
        <w:rPr/>
        <w:t xml:space="preserve"> entitled "declaration of state registered domestic partnership" </w:t>
      </w:r>
      <w:r>
        <w:t>((</w:t>
      </w:r>
      <w:r>
        <w:rPr>
          <w:strike/>
        </w:rPr>
        <w:t xml:space="preserve">and "notice of termination of state registered domestic partnership"</w:t>
      </w:r>
      <w:r>
        <w:t>))</w:t>
      </w:r>
      <w:r>
        <w:rPr/>
        <w:t xml:space="preserve"> to meet the requirements of RCW 26.60.010, 26.60.020, 26.60.030, and 26.60.070.</w:t>
      </w:r>
    </w:p>
    <w:p>
      <w:pPr>
        <w:spacing w:before="0" w:after="0" w:line="408" w:lineRule="exact"/>
        <w:ind w:left="0" w:right="0" w:firstLine="576"/>
        <w:jc w:val="left"/>
      </w:pPr>
      <w:r>
        <w:rPr/>
        <w:t xml:space="preserve">(b) The "declaration of state registered domestic partnership" form must contain a statement that registration may affect property and inheritance rights, that registration is not a substitute for a will, deed, or partnership agreement, and that any rights conferred by registration may be completely superseded by a will, deed, or other instrument that may be executed by either party. The form must also contain instructions on how the partnership may be terminated.</w:t>
      </w:r>
    </w:p>
    <w:p>
      <w:pPr>
        <w:spacing w:before="0" w:after="0" w:line="408" w:lineRule="exact"/>
        <w:ind w:left="0" w:right="0" w:firstLine="576"/>
        <w:jc w:val="left"/>
      </w:pPr>
      <w:r>
        <w:t>((</w:t>
      </w:r>
      <w:r>
        <w:rPr>
          <w:strike/>
        </w:rPr>
        <w:t xml:space="preserve">(c) The "notice of termination of state registered domestic partnership" form must contain a statement that termination may affect property and inheritance rights, including beneficiary designations, and other agreements, such as the appointment of a state registered domestic partner as an attorney-in-fact under a power of attorney.</w:t>
      </w:r>
      <w:r>
        <w:t>))</w:t>
      </w:r>
    </w:p>
    <w:p>
      <w:pPr>
        <w:spacing w:before="0" w:after="0" w:line="408" w:lineRule="exact"/>
        <w:ind w:left="0" w:right="0" w:firstLine="576"/>
        <w:jc w:val="left"/>
      </w:pPr>
      <w:r>
        <w:rPr/>
        <w:t xml:space="preserve">(3) </w:t>
      </w:r>
      <w:r>
        <w:t>((</w:t>
      </w:r>
      <w:r>
        <w:rPr>
          <w:strike/>
        </w:rPr>
        <w:t xml:space="preserve">The secretary shall distribute these forms to each county clerk. These</w:t>
      </w:r>
      <w:r>
        <w:t>))</w:t>
      </w:r>
      <w:r>
        <w:rPr/>
        <w:t xml:space="preserve"> </w:t>
      </w:r>
      <w:r>
        <w:rPr>
          <w:u w:val="single"/>
        </w:rPr>
        <w:t xml:space="preserve">This</w:t>
      </w:r>
      <w:r>
        <w:rPr/>
        <w:t xml:space="preserve"> form</w:t>
      </w:r>
      <w:r>
        <w:t>((</w:t>
      </w:r>
      <w:r>
        <w:rPr>
          <w:strike/>
        </w:rPr>
        <w:t xml:space="preserve">s</w:t>
      </w:r>
      <w:r>
        <w:t>))</w:t>
      </w:r>
      <w:r>
        <w:rPr/>
        <w:t xml:space="preserve"> shall be available to the public at the secretary of state's office</w:t>
      </w:r>
      <w:r>
        <w:t>((</w:t>
      </w:r>
      <w:r>
        <w:rPr>
          <w:strike/>
        </w:rPr>
        <w:t xml:space="preserve">, each county clerk,</w:t>
      </w:r>
      <w:r>
        <w:t>))</w:t>
      </w:r>
      <w:r>
        <w:rPr/>
        <w:t xml:space="preserve"> and on the internet.</w:t>
      </w:r>
    </w:p>
    <w:p>
      <w:pPr>
        <w:spacing w:before="0" w:after="0" w:line="408" w:lineRule="exact"/>
        <w:ind w:left="0" w:right="0" w:firstLine="576"/>
        <w:jc w:val="left"/>
      </w:pPr>
      <w:r>
        <w:rPr/>
        <w:t xml:space="preserve">(4) The secretary shall adopt rules necessary to implement the administration of the state domestic partnership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Pr>
        <w:spacing w:before="480" w:after="0" w:line="408" w:lineRule="exact"/>
      </w:pPr>
      <w:r>
        <w:rPr>
          <w:b/>
          <w:u w:val="single"/>
        </w:rPr>
        <w:t xml:space="preserve">SHB 2359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Accountability &amp; Reform</w:t>
      </w:r>
    </w:p>
    <w:p>
      <w:pPr>
        <w:jc w:val="right"/>
      </w:pPr>
      <w:r>
        <w:rPr>
          <w:b/>
        </w:rPr>
        <w:t xml:space="preserve">ADOPTED AND ENGROSSED 3/1/2016</w:t>
      </w:r>
    </w:p>
    <w:p>
      <w:pPr>
        <w:spacing w:before="0" w:after="0" w:line="408" w:lineRule="exact"/>
        <w:ind w:left="0" w:right="0" w:firstLine="576"/>
        <w:jc w:val="left"/>
      </w:pPr>
      <w:r>
        <w:rPr/>
        <w:t xml:space="preserve">On page 1, line 2 of the title, after "corrections;" strike the remainder of the title and insert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49.12.450, 43.07.173, 43.07.190, and 43.07.400; amending 2013 2nd sp.s. c 4 s 1905 (uncodified); reenacting and amending RCW 36.32.080; reenacting RCW 28B.15.069 and 43.19.501; repealing RCW 19.27A.035, 43.07.050, 43.07.090, 43.07.100, 43.07.110, and 43.07.205;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29d36691c48bf" /></Relationships>
</file>