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32987072342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2906-S.E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S5140.1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2906</w:t>
      </w:r>
      <w:r>
        <w:t xml:space="preserve"> -</w:t>
      </w:r>
      <w:r>
        <w:t xml:space="preserve"> </w:t>
        <w:t xml:space="preserve">S AMD TO HSMH COMM AMD (S-4867.1/16)</w:t>
      </w:r>
      <w:r>
        <w:t xml:space="preserve"> </w:t>
      </w:r>
      <w:r>
        <w:rPr>
          <w:b/>
        </w:rPr>
        <w:t xml:space="preserve">732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O'Ban, Darneille</w:t>
      </w:r>
    </w:p>
    <w:p>
      <w:pPr>
        <w:jc w:val="right"/>
      </w:pPr>
      <w:r>
        <w:rPr>
          <w:b/>
        </w:rPr>
        <w:t xml:space="preserve">ADOPTED 03/04/2016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16 of the amendment, after "court" strike all material through "</w:t>
      </w:r>
      <w:r>
        <w:rPr>
          <w:u w:val="single"/>
        </w:rPr>
        <w:t xml:space="preserve">section,</w:t>
      </w:r>
      <w:r>
        <w:rPr/>
        <w:t xml:space="preserve">" on line 17 and insert "may,"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24 of the amendment, after "</w:t>
      </w:r>
      <w:r>
        <w:rPr>
          <w:strike/>
        </w:rPr>
        <w:t xml:space="preserve">disposition.</w:t>
      </w:r>
      <w:r>
        <w:t>))</w:t>
      </w:r>
      <w:r>
        <w:rPr/>
        <w:t xml:space="preserve">" insert "</w:t>
      </w:r>
      <w:r>
        <w:rPr>
          <w:u w:val="single"/>
        </w:rPr>
        <w:t xml:space="preserve">In all cases where the juvenile is eligible for a deferred disposition, there shall be a strong presumption that the deferred disposition will be granted.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26 of the amendment, after "(3)" strike all material through "</w:t>
      </w:r>
      <w:r>
        <w:rPr>
          <w:u w:val="single"/>
        </w:rPr>
        <w:t xml:space="preserve">(4)</w:t>
      </w:r>
      <w:r>
        <w:rPr/>
        <w:t xml:space="preserve">" on line 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judge may grant a deferred disposition if the juvenile is eligible. In all cases where the juvenile is eligible for a deferred disposition, there shall be a strong presumption that the deferred disposition will be granted.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f53f865544cd6" /></Relationships>
</file>