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2a390888c4a8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NELS</w:t>
        </w:r>
      </w:r>
      <w:r>
        <w:rPr>
          <w:b/>
        </w:rPr>
        <w:t xml:space="preserve"> </w:t>
        <w:r>
          <w:rPr/>
          <w:t xml:space="preserve">S4797.1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5222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639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Nelson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12, after line 20,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(26) Serve the debtor with a summons and complaint unless the pleadings have been filed with the court and the summons and complaint contain a file number and sufficient information to allow the debtor to file an answer with the court.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collection agency licensee, or an employee of a licensee, from serving a debtor with a summons and complaint unless the pleadings have been filed with the court and the summons and complaint contain a file number and sufficient information to allow the debtor to file an answer with the court.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06794a3c1e4bfe" /></Relationships>
</file>