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c90c403c24e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DAMM</w:t>
        </w:r>
      </w:r>
      <w:r>
        <w:rPr>
          <w:b/>
        </w:rPr>
        <w:t xml:space="preserve"> </w:t>
        <w:r>
          <w:rPr/>
          <w:t xml:space="preserve">S2148.1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5477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Dammeier, Conway</w:t>
      </w:r>
    </w:p>
    <w:p>
      <w:pPr>
        <w:jc w:val="right"/>
      </w:pPr>
      <w:r>
        <w:rPr>
          <w:b/>
        </w:rPr>
        <w:t xml:space="preserve">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4, strike all of section 5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155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unlawful to sell or distribute vapor products at retail by any means other than vendor-assisted sales when the customer has no direct access to the product except through the assistance of the seller.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It is unlawful to sell or distribute vapor products from self-service displays.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Retailers are exempt from requiring vendor-assisted sales, if minors are not allowed in the store and such prohibition is posted clearly on all entrances."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29, strike all of section 8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155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who sells vapor products at retail shall display a sign concerning the prohibition of vapor product sales to minors.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sign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posted so that it is clearly visible to anyone purchasing vapor products from the seller;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Be designed and produced by the department of health to read: "THE SALE OF VAPOR PRODUCTS TO PERSONS UNDER AGE 18 IS STRICTLY PROHIBITED BY STATE LAW. IF YOU ARE UNDER 18, YOU COULD BE PENALIZED FOR PURCHASING A VAPOR PRODUCT; PHOTO ID REQUIRED";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Be provided free of charge by the liquor control board."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5477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Dammeier, Conway</w:t>
      </w:r>
    </w:p>
    <w:p>
      <w:pPr>
        <w:jc w:val="right"/>
      </w:pPr>
      <w:r>
        <w:rPr>
          <w:b/>
        </w:rPr>
        <w:t xml:space="preserve">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4 of the title, after "26.28.080," strike "28A.210.310, and 70.155.020" and insert "and 28A.210.310"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vapor products to be sold only through vendor-assisted sales, prohibits self-service displays, and exempts retail stores where minors are prohibited from requiring vendor-assisted sales. It is also clarified that persons who sell vapor products at retail are only required to post a sign concerning the prohibition of sales to minors, and removes the erroneous requirement that vapor product sellers display any licenses at their retail location.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c2b2be5ff4f70" /></Relationships>
</file>