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22011d46e4da7" /></Relationships>
</file>

<file path=word/document.xml><?xml version="1.0" encoding="utf-8"?>
<w:document xmlns:w="http://schemas.openxmlformats.org/wordprocessingml/2006/main">
  <w:body>
    <w:p>
      <w:r>
        <w:rPr>
          <w:b/>
        </w:rPr>
        <w:r>
          <w:rPr/>
          <w:t xml:space="preserve">5871</w:t>
        </w:r>
      </w:r>
      <w:r>
        <w:rPr>
          <w:b/>
        </w:rPr>
        <w:t xml:space="preserve"> </w:t>
        <w:t xml:space="preserve">AMS</w:t>
      </w:r>
      <w:r>
        <w:rPr>
          <w:b/>
        </w:rPr>
        <w:t xml:space="preserve"> </w:t>
        <w:r>
          <w:rPr/>
          <w:t xml:space="preserve">ANGE</w:t>
        </w:r>
      </w:r>
      <w:r>
        <w:rPr>
          <w:b/>
        </w:rPr>
        <w:t xml:space="preserve"> </w:t>
        <w:r>
          <w:rPr/>
          <w:t xml:space="preserve">S2468.1</w:t>
        </w:r>
      </w:r>
      <w:r>
        <w:rPr>
          <w:b/>
        </w:rPr>
        <w:t xml:space="preserve"> - NOT FOR FLOOR USE</w:t>
      </w:r>
    </w:p>
    <w:p>
      <w:pPr>
        <w:spacing w:before="480" w:after="0" w:line="408" w:lineRule="exact"/>
      </w:pPr>
      <w:r>
        <w:rPr>
          <w:b/>
          <w:u w:val="single"/>
        </w:rPr>
        <w:t xml:space="preserve">SB 5871</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Angel</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"code city" as defined in RCW 35A.01.035.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county has an administrative appeals process, the county may, subject to the requirements of this section, use that process. The administrative appeals process required by this section, however, must be presided over by the legislative body of the county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county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county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county or state that may impact a decision of the property owner to repair or replace the on-site septic system.</w:t>
      </w:r>
    </w:p>
    <w:p>
      <w:pPr>
        <w:spacing w:before="0" w:after="0" w:line="408" w:lineRule="exact"/>
        <w:ind w:left="0" w:right="0" w:firstLine="576"/>
        <w:jc w:val="left"/>
      </w:pPr>
      <w:r>
        <w:rPr/>
        <w:t xml:space="preserve">(4) If the county,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county determination requiring the owner of a single-family residence with a failing on-site septic system to connect a residence to a public sewer system is not subject to appeal."</w:t>
      </w:r>
    </w:p>
    <w:p>
      <w:pPr>
        <w:spacing w:before="480" w:after="0" w:line="408" w:lineRule="exact"/>
      </w:pPr>
      <w:r>
        <w:rPr>
          <w:b/>
          <w:u w:val="single"/>
        </w:rPr>
        <w:t xml:space="preserve">SB 5871</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Angel</w:t>
      </w:r>
    </w:p>
    <w:p>
      <w:pPr>
        <w:jc w:val="right"/>
      </w:pPr>
      <w:r>
        <w:rPr>
          <w:b/>
        </w:rPr>
        <w:t xml:space="preserve">ADOPTED 3/10/2015</w:t>
      </w:r>
    </w:p>
    <w:p>
      <w:pPr>
        <w:spacing w:before="0" w:after="0" w:line="408" w:lineRule="exact"/>
        <w:ind w:left="0" w:right="0" w:firstLine="576"/>
        <w:jc w:val="left"/>
      </w:pPr>
      <w:r>
        <w:rPr/>
        <w:t xml:space="preserve">On page 1, line 3 of the title, after "systems;" strike the remainder of the title and insert "adding a new section to chapter 35.21 RCW; adding a new section to chapter 35A.21 RCW; and adding a new section to chapter 36.01 RCW."</w:t>
      </w:r>
    </w:p>
    <w:p>
      <w:pPr>
        <w:spacing w:before="0" w:after="0" w:line="408" w:lineRule="exact"/>
        <w:ind w:left="0" w:right="0" w:firstLine="576"/>
        <w:jc w:val="left"/>
      </w:pPr>
      <w:r>
        <w:rPr>
          <w:u w:val="single"/>
        </w:rPr>
        <w:t xml:space="preserve">EFFECT:</w:t>
      </w:r>
      <w:r>
        <w:rPr/>
        <w:t xml:space="preserve"> (1) Specifies that if, following the appeals process required in the underlying bill, a city, town, or county requires a single-family residence to be connected to a public sewer system, the contractor connection work is subject to approval of appropriate permits.</w:t>
      </w:r>
    </w:p>
    <w:p>
      <w:pPr>
        <w:spacing w:before="0" w:after="0" w:line="408" w:lineRule="exact"/>
        <w:ind w:left="0" w:right="0" w:firstLine="576"/>
        <w:jc w:val="left"/>
      </w:pPr>
      <w:r>
        <w:rPr/>
        <w:t xml:space="preserve">(2) Makes nonsubstantive drafting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4a6266ecb4c0e" /></Relationships>
</file>