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e04b9ec3746f8" /></Relationships>
</file>

<file path=word/document.xml><?xml version="1.0" encoding="utf-8"?>
<w:document xmlns:w="http://schemas.openxmlformats.org/wordprocessingml/2006/main">
  <w:body>
    <w:p>
      <w:r>
        <w:rPr>
          <w:b/>
        </w:rPr>
        <w:r>
          <w:rPr/>
          <w:t xml:space="preserve">6601-S2</w:t>
        </w:r>
      </w:r>
      <w:r>
        <w:rPr>
          <w:b/>
        </w:rPr>
        <w:t xml:space="preserve"> </w:t>
        <w:t xml:space="preserve">AMS</w:t>
      </w:r>
      <w:r>
        <w:rPr>
          <w:b/>
        </w:rPr>
        <w:t xml:space="preserve"> </w:t>
        <w:r>
          <w:rPr/>
          <w:t xml:space="preserve">FROC</w:t>
        </w:r>
      </w:r>
      <w:r>
        <w:rPr>
          <w:b/>
        </w:rPr>
        <w:t xml:space="preserve"> </w:t>
        <w:r>
          <w:rPr/>
          <w:t xml:space="preserve">S4747.2</w:t>
        </w:r>
      </w:r>
      <w:r>
        <w:rPr>
          <w:b/>
        </w:rPr>
        <w:t xml:space="preserve"> - NOT FOR FLOOR USE</w:t>
      </w:r>
    </w:p>
    <w:p>
      <w:pPr>
        <w:ind w:left="0" w:right="0" w:firstLine="576"/>
      </w:pPr>
    </w:p>
    <w:p>
      <w:pPr>
        <w:spacing w:before="480" w:after="0" w:line="408" w:lineRule="exact"/>
      </w:pPr>
      <w:r>
        <w:rPr>
          <w:b/>
          <w:u w:val="single"/>
        </w:rPr>
        <w:t xml:space="preserve">2SSB 6601</w:t>
      </w:r>
      <w:r>
        <w:t xml:space="preserve"> -</w:t>
      </w:r>
      <w:r>
        <w:t xml:space="preserve"> </w:t>
        <w:t xml:space="preserve">S AMD</w:t>
      </w:r>
      <w:r>
        <w:t xml:space="preserve"> </w:t>
      </w:r>
      <w:r>
        <w:rPr>
          <w:b/>
        </w:rPr>
        <w:t xml:space="preserve">626</w:t>
      </w:r>
    </w:p>
    <w:p>
      <w:pPr>
        <w:spacing w:before="0" w:after="0" w:line="408" w:lineRule="exact"/>
        <w:ind w:left="0" w:right="0" w:firstLine="576"/>
        <w:jc w:val="left"/>
      </w:pPr>
      <w:r>
        <w:rPr/>
        <w:t xml:space="preserve">By Senators Frockt, Braun, Bailey, Mullet</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Subject to the availability of amounts appropriated for this specific purpose,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(4)</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(8)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u w:val="single"/>
        </w:rPr>
        <w:t xml:space="preserve">(9)</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(12)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(13)</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(15)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u w:val="single"/>
        </w:rPr>
        <w:t xml:space="preserve">(16)</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(17)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u w:val="single"/>
        </w:rPr>
        <w:t xml:space="preserve">(18)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(19)</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gifts, bequests,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committee shall create an expedited process by which owners can complete a direct rollover of a 529 account from (a) a state-sponsored prepaid tuition plan to a state-sponsored college savings plan, (b) a state-sponsored college savings plan to a state-sponsored prepaid tuition plan, or (c) a state-sponsored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paid under RCW 43.08.190,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account is authorized to maintain a cash deficit in the account for a period no more than five fiscal years to defray its initial program administration costs. By December 31, 2017, the governing body shall establish a program administration spending plan and a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(4)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(5)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w:t>
      </w:r>
      <w:r>
        <w:t>((</w:t>
      </w:r>
      <w:r>
        <w:rPr>
          <w:strike/>
        </w:rPr>
        <w:t xml:space="preserve">state</w:t>
      </w:r>
      <w:r>
        <w:t>))</w:t>
      </w:r>
      <w:r>
        <w:rPr/>
        <w:t xml:space="preserve"> </w:t>
      </w:r>
      <w:r>
        <w:rPr>
          <w:u w:val="single"/>
        </w:rPr>
        <w:t xml:space="preserve">governing body</w:t>
      </w:r>
      <w:r>
        <w:rPr/>
        <w:t xml:space="preserve"> determines that the </w:t>
      </w:r>
      <w:r>
        <w:rPr>
          <w:u w:val="single"/>
        </w:rPr>
        <w:t xml:space="preserve">advanced college tuition payment</w:t>
      </w:r>
      <w:r>
        <w:rPr/>
        <w:t xml:space="preserve"> program is not financially feasible, or for any other reason, the </w:t>
      </w:r>
      <w:r>
        <w:t>((</w:t>
      </w:r>
      <w:r>
        <w:rPr>
          <w:strike/>
        </w:rPr>
        <w:t xml:space="preserve">state</w:t>
      </w:r>
      <w:r>
        <w:t>))</w:t>
      </w:r>
      <w:r>
        <w:rPr/>
        <w:t xml:space="preserve"> </w:t>
      </w:r>
      <w:r>
        <w:rPr>
          <w:u w:val="single"/>
        </w:rPr>
        <w:t xml:space="preserve">governing body</w:t>
      </w:r>
      <w:r>
        <w:rPr/>
        <w:t xml:space="preserv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has the full power to invest, reinvest, manage, contract, sell, or exchange investment money in the Washington college savings program without limitation as to the amount pursuant to RCW 43.84.150 and 43.33A.140. All investment and operating costs associated with the investment of money must be paid to the investment manager as allowed by RCW 43.33A.160 and 43.84.160. With the exception of these expenses and the administrative costs authorized in sections 4 and 8 of this act, one hundred percent of all earnings from investments accrue directly to the owner of the individual college savings program account.</w:t>
      </w:r>
    </w:p>
    <w:p>
      <w:pPr>
        <w:spacing w:before="0" w:after="0" w:line="408" w:lineRule="exact"/>
        <w:ind w:left="0" w:right="0" w:firstLine="576"/>
        <w:jc w:val="left"/>
      </w:pPr>
      <w:r>
        <w:rPr/>
        <w:t xml:space="preserve">(2) The governing body may allow owners to self-direct the investment of moneys in individual college savings program accounts through the selection of investment options. The governing body may provide plans that it deems are in the interests of the owners and beneficiaries.</w:t>
      </w:r>
    </w:p>
    <w:p>
      <w:pPr>
        <w:spacing w:before="0" w:after="0" w:line="408" w:lineRule="exact"/>
        <w:ind w:left="0" w:right="0" w:firstLine="576"/>
        <w:jc w:val="left"/>
      </w:pPr>
      <w:r>
        <w:rPr/>
        <w:t xml:space="preserve">(a) The investment manager, after consultation with the governing body, shall provide a set of options for owners to choose from for investment of individual college savings program account contributions.</w:t>
      </w:r>
    </w:p>
    <w:p>
      <w:pPr>
        <w:spacing w:before="0" w:after="0" w:line="408" w:lineRule="exact"/>
        <w:ind w:left="0" w:right="0" w:firstLine="576"/>
        <w:jc w:val="left"/>
      </w:pPr>
      <w:r>
        <w:rPr/>
        <w:t xml:space="preserve">(b) The investment manager has the full authority to invest moneys pursuant to the investment directions of the owner of a self-directed individual college savings program account.</w:t>
      </w:r>
    </w:p>
    <w:p>
      <w:pPr>
        <w:spacing w:before="0" w:after="0" w:line="408" w:lineRule="exact"/>
        <w:ind w:left="0" w:right="0" w:firstLine="576"/>
        <w:jc w:val="left"/>
      </w:pPr>
      <w:r>
        <w:rPr/>
        <w:t xml:space="preserve">(3) Annually on each December 1st, the committee shall report to the governor and the appropriate committees of the legislature regarding the total fees charged to each investment option offered in the Washington college savings program. It is the intent of the legislature that fees charged to the owner not exceed one-half of one percent for any investment option on an annual basis.</w:t>
      </w:r>
    </w:p>
    <w:p>
      <w:pPr>
        <w:spacing w:before="0" w:after="0" w:line="408" w:lineRule="exact"/>
        <w:ind w:left="0" w:right="0" w:firstLine="576"/>
        <w:jc w:val="left"/>
      </w:pPr>
      <w:r>
        <w:rPr/>
        <w:t xml:space="preserve">(4) In the next succeeding legislative session following receipt of a report required under subsection (3) of this section, the appropriate committees of the legislature shall review the report and consider whether any legislative action is necessary with respect to the investment option with fees that exceed one-half of one percent, including but not limited to consideration of whether any legislative action is necessary with respect to reducing the fees and expenses associated with the underlying investment option. With the exception of fees associated with the administration of the program authorized in sections 4 and 8 of this act, all moneys in the college savings program account, all property and rights purchased with the account, and all income attributable to the account, shall be held in trust for the exclusive benefit of the owners and their eligible beneficiaries.</w:t>
      </w:r>
    </w:p>
    <w:p>
      <w:pPr>
        <w:spacing w:before="0" w:after="0" w:line="408" w:lineRule="exact"/>
        <w:ind w:left="0" w:right="0" w:firstLine="576"/>
        <w:jc w:val="left"/>
      </w:pPr>
      <w:r>
        <w:rPr/>
        <w:t xml:space="preserve">(5) All investments made by the investment manager shall be made with the exercise of that degree of judgment and care expressed in chapter 43.33A RCW.</w:t>
      </w:r>
    </w:p>
    <w:p>
      <w:pPr>
        <w:spacing w:before="0" w:after="0" w:line="408" w:lineRule="exact"/>
        <w:ind w:left="0" w:right="0" w:firstLine="576"/>
        <w:jc w:val="left"/>
      </w:pPr>
      <w:r>
        <w:rPr/>
        <w:t xml:space="preserve">(6)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(7) The authority to establish all policies relating to the Washington college savings program and the Washington college savings program account, other than investment policies resides with the governing body. With the exception of expenses of the investment manager as provided in subsection (1) of this section, disbursements from the Washington college savings program account shall be made only on the authorization of the governing body or its designee, and moneys in the account may be spent only for the purposes of the Washington college savings program as specified in this chapter.</w:t>
      </w:r>
    </w:p>
    <w:p>
      <w:pPr>
        <w:spacing w:before="0" w:after="0" w:line="408" w:lineRule="exact"/>
        <w:ind w:left="0" w:right="0" w:firstLine="576"/>
        <w:jc w:val="left"/>
      </w:pPr>
      <w:r>
        <w:rPr/>
        <w:t xml:space="preserve">(8)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The refund shall be made no sooner than ninety days after such certification, less any administrative processing fees assessed by the governing body. Federal penalties and taxes associated with 529 savings plan refunds may still apply;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shall be equal to one hundred percent of the current value in effect at the time of the refund request, less any administrative processing fees assessed by the governing body. The refund under this subsection may not exceed the value of the scholarship;</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w:t>
      </w:r>
      <w:r>
        <w:rPr>
          <w:u w:val="single"/>
        </w:rPr>
        <w:t xml:space="preserve"> Members of the state investment board and its officers and employees are not considered an insurer of the funds or assets and are not liable for any action or inaction.</w:t>
      </w:r>
    </w:p>
    <w:p>
      <w:pPr>
        <w:spacing w:before="0" w:after="0" w:line="408" w:lineRule="exact"/>
        <w:ind w:left="0" w:right="0" w:firstLine="576"/>
        <w:jc w:val="left"/>
      </w:pPr>
      <w:r>
        <w:rPr>
          <w:u w:val="single"/>
        </w:rPr>
        <w:t xml:space="preserve">(b) Members of the state investment board and its officers and employees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(c) The state investment board retains all authority to establish all investment policies relating to the investment of college savings program moneys.</w:t>
      </w:r>
    </w:p>
    <w:p>
      <w:pPr>
        <w:spacing w:before="0" w:after="0" w:line="408" w:lineRule="exact"/>
        <w:ind w:left="0" w:right="0" w:firstLine="576"/>
        <w:jc w:val="left"/>
      </w:pPr>
      <w:r>
        <w:rPr>
          <w:u w:val="single"/>
        </w:rPr>
        <w:t xml:space="preserve">(d)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135</w:t>
      </w:r>
      <w:r>
        <w:rPr/>
        <w:t xml:space="preserve"> and 2010 1st sp.s. c 7 s 36 are each amended to read as follows:</w:t>
      </w:r>
    </w:p>
    <w:p>
      <w:pPr>
        <w:spacing w:before="0" w:after="0" w:line="408" w:lineRule="exact"/>
        <w:ind w:left="0" w:right="0" w:firstLine="576"/>
        <w:jc w:val="left"/>
      </w:pPr>
      <w:r>
        <w:rPr/>
        <w:t xml:space="preserve">The state investment board has the full power to establish investment policy, develop participant investment options, and manage investment funds for the </w:t>
      </w:r>
      <w:r>
        <w:rPr>
          <w:u w:val="single"/>
        </w:rPr>
        <w:t xml:space="preserve">college savings program pursuant to RCW 28B.95.010 and for the</w:t>
      </w:r>
      <w:r>
        <w:rPr/>
        <w:t xml:space="preserve"> state deferred compensation plan, consistent with the provisions of RCW 41.50.770 and 41.50.780. The board may continue to offer the investment options provided as of June 11, 1998, until the board establishes a deferred compensation plan investment policy and adopts new investment options after considering the recommendations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t>((</w:t>
      </w:r>
      <w:r>
        <w:rPr>
          <w:strike/>
        </w:rPr>
        <w:t xml:space="preserve">Pursuant to RCW 41.34.130,</w:t>
      </w:r>
      <w:r>
        <w:t>))</w:t>
      </w:r>
      <w:r>
        <w:rPr/>
        <w:t xml:space="preserve"> </w:t>
      </w:r>
      <w:r>
        <w:rPr>
          <w:u w:val="single"/>
        </w:rPr>
        <w:t xml:space="preserve">T</w:t>
      </w:r>
      <w:r>
        <w:rPr/>
        <w:t xml:space="preserve">he state investment board shall invest all self-directed investment moneys under teachers' retirement system plan 3, the school employees' retirement system plan 3, and the public employees' retirement system plan 3 </w:t>
      </w:r>
      <w:r>
        <w:rPr>
          <w:u w:val="single"/>
        </w:rPr>
        <w:t xml:space="preserve">pursuant to RCW 41.34.130 and under the college savings program pursuant to RCW 28B.95.010</w:t>
      </w:r>
      <w:r>
        <w:rPr/>
        <w:t xml:space="preserve"> with full power to establish investment policy, develop investment options, and manage self-directed investment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480" w:after="0" w:line="408" w:lineRule="exact"/>
      </w:pPr>
      <w:r>
        <w:rPr>
          <w:b/>
          <w:u w:val="single"/>
        </w:rPr>
        <w:t xml:space="preserve">2SSB 6601</w:t>
      </w:r>
      <w:r>
        <w:t xml:space="preserve"> -</w:t>
      </w:r>
      <w:r>
        <w:t xml:space="preserve"> </w:t>
        <w:t xml:space="preserve">S AMD</w:t>
      </w:r>
      <w:r>
        <w:t xml:space="preserve"> </w:t>
      </w:r>
      <w:r>
        <w:rPr>
          <w:b/>
        </w:rPr>
        <w:t xml:space="preserve">626</w:t>
      </w:r>
    </w:p>
    <w:p>
      <w:pPr>
        <w:spacing w:before="0" w:after="0" w:line="408" w:lineRule="exact"/>
        <w:ind w:left="0" w:right="0" w:firstLine="576"/>
        <w:jc w:val="left"/>
      </w:pPr>
      <w:r>
        <w:rPr/>
        <w:t xml:space="preserve">By Senators Frockt, Braun, Bailey, Mullet</w:t>
      </w:r>
    </w:p>
    <w:p>
      <w:pPr>
        <w:jc w:val="right"/>
      </w:pPr>
      <w:r>
        <w:rPr>
          <w:b/>
        </w:rPr>
        <w:t xml:space="preserve">ADOPTED 02/16/2016</w:t>
      </w:r>
    </w:p>
    <w:p>
      <w:pPr>
        <w:spacing w:before="0" w:after="0" w:line="408" w:lineRule="exact"/>
        <w:ind w:left="0" w:right="0" w:firstLine="576"/>
        <w:jc w:val="left"/>
      </w:pPr>
      <w:r>
        <w:rPr/>
        <w:t xml:space="preserve">On page 1, line 2 of the title, after "program;" strike the remainder of the title and insert "amending RCW 28B.95.010, 28B.95.020, 28B.95.025, 28B.95.035, 28B.95.040, 28B.95.080, 28B.95.090, 28B.95.100, 28B.95.150, 28B.95.900, 43.33A.135, and 43.33A.190; reenacting and amending RCW 43.79A.040; adding new sections to chapter 28B.95 RCW; and creating a new section."</w:t>
      </w:r>
    </w:p>
    <w:p>
      <w:pPr>
        <w:spacing w:before="0" w:after="0" w:line="408" w:lineRule="exact"/>
        <w:ind w:left="0" w:right="0" w:firstLine="576"/>
        <w:jc w:val="left"/>
      </w:pPr>
      <w:r>
        <w:rPr>
          <w:u w:val="single"/>
        </w:rPr>
        <w:t xml:space="preserve">EFFECT:</w:t>
      </w:r>
      <w:r>
        <w:rPr/>
        <w:t xml:space="preserve"> Mandates that eligible purchasers will not be required to make an initial minimum contribution that exceeds twenty-five dollars. The governing body is directed to develop educational materials that highlight the differences between a prepaid tuition plan and a college savings plan, as well as how the two plans can be used to save for the full cost of attending college. The committee is directed to create an expedited direct rollover process between eligible state-sponsored 529 accounts, as well as to out-of-state 529 accounts. Policy goals are established for the Washington college savings program, as well as a biennial reporting requirement that demonstrate how the committee is achieving those goals. Investment options with fees that exceed one-half of one percent trigger a legislative review. Clarifying language is added to ensure that fees may be charged to investments. The penalty for a beneficiary declaring that they will not use the account for the purpose of paying for postsecondary education is removed. Clarifies that the governing body is the entity under current statute that can discontinue the Washington college prepaid savings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a0f96c5cb451c" /></Relationships>
</file>