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96cb4a6ec44b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1345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27, 2016</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1345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1345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Lytton, Magendanz, and Bergquist</w:t>
      </w:r>
    </w:p>
    <w:p/>
    <w:p>
      <w:r>
        <w:rPr>
          <w:t xml:space="preserve">Read first time 01/19/15.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a definition and standards of professional learning; adding new sections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effective professional learning enables educators to acquire and apply the knowledge, skills, practices, and dispositions needed to help students learn and achieve at higher levels.</w:t>
      </w:r>
    </w:p>
    <w:p>
      <w:pPr>
        <w:spacing w:before="0" w:after="0" w:line="408" w:lineRule="exact"/>
        <w:ind w:left="0" w:right="0" w:firstLine="576"/>
        <w:jc w:val="left"/>
      </w:pPr>
      <w:r>
        <w:rPr/>
        <w:t xml:space="preserve">(2) The legislature further finds that a clear definition of professional learning provides a foundational vision that sets the course for how state, regional, and local education leaders support educator professional learning in order to advance student learning. A shared, statewide definition is a piece of critical infrastructure to guide policy and investments in the content, structure, and provision of the types of professional learning opportunities that are associated with increased student performance. A definition of professional learning is also an accountability measure to assure that professional learning will have the highest possible return on investment in terms of increased student performance.</w:t>
      </w:r>
    </w:p>
    <w:p>
      <w:pPr>
        <w:spacing w:before="0" w:after="0" w:line="408" w:lineRule="exact"/>
        <w:ind w:left="0" w:right="0" w:firstLine="576"/>
        <w:jc w:val="left"/>
      </w:pPr>
      <w:r>
        <w:rPr/>
        <w:t xml:space="preserve">(3) Therefore, the legislature intends to adopt a statewide definition of effective professional learning. Each public school and school district should establish targeted, sustained, relevant professional learning opportunities that meet the definition and are aligned to state and district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 or state improvement goals. Professional learning shall have as its primary focus the improvement of teachers' and school leaders' effectiveness in assisting all students to meet the state learning standards.</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improvement;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section 3 of this act.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for professional learning provide guidance on the preparation and delivery of high quality professional learning to those responsible for planning, facilitating, and sponsoring professional learning.</w:t>
      </w:r>
    </w:p>
    <w:p>
      <w:pPr>
        <w:spacing w:before="0" w:after="0" w:line="408" w:lineRule="exact"/>
        <w:ind w:left="0" w:right="0" w:firstLine="576"/>
        <w:jc w:val="left"/>
      </w:pPr>
      <w:r>
        <w:rPr/>
        <w:t xml:space="preserve">(1) Content standards. High quality professional learning:</w:t>
      </w:r>
    </w:p>
    <w:p>
      <w:pPr>
        <w:spacing w:before="0" w:after="0" w:line="408" w:lineRule="exact"/>
        <w:ind w:left="0" w:right="0" w:firstLine="576"/>
        <w:jc w:val="left"/>
      </w:pPr>
      <w:r>
        <w:rPr/>
        <w:t xml:space="preserve">(a) Includes clear goals and objectives relevant to desired student outcomes; and</w:t>
      </w:r>
    </w:p>
    <w:p>
      <w:pPr>
        <w:spacing w:before="0" w:after="0" w:line="408" w:lineRule="exact"/>
        <w:ind w:left="0" w:right="0" w:firstLine="576"/>
        <w:jc w:val="left"/>
      </w:pPr>
      <w:r>
        <w:rPr/>
        <w:t xml:space="preserve">(b) Aligns with state, district, school, and educator goals or priorities.</w:t>
      </w:r>
    </w:p>
    <w:p>
      <w:pPr>
        <w:spacing w:before="0" w:after="0" w:line="408" w:lineRule="exact"/>
        <w:ind w:left="0" w:right="0" w:firstLine="576"/>
        <w:jc w:val="left"/>
      </w:pPr>
      <w:r>
        <w:rPr/>
        <w:t xml:space="preserve">(2) Process standards. High quality professional learning:</w:t>
      </w:r>
    </w:p>
    <w:p>
      <w:pPr>
        <w:spacing w:before="0" w:after="0" w:line="408" w:lineRule="exact"/>
        <w:ind w:left="0" w:right="0" w:firstLine="576"/>
        <w:jc w:val="left"/>
      </w:pPr>
      <w:r>
        <w:rPr/>
        <w:t xml:space="preserve">(a) Is designed and based upon the analysis of data relevant to the identified goals, objectives, and audience;</w:t>
      </w:r>
    </w:p>
    <w:p>
      <w:pPr>
        <w:spacing w:before="0" w:after="0" w:line="408" w:lineRule="exact"/>
        <w:ind w:left="0" w:right="0" w:firstLine="576"/>
        <w:jc w:val="left"/>
      </w:pPr>
      <w:r>
        <w:rPr/>
        <w:t xml:space="preserve">(b) Is assessed to determine that it is meeting the targeted goals and objectives;</w:t>
      </w:r>
    </w:p>
    <w:p>
      <w:pPr>
        <w:spacing w:before="0" w:after="0" w:line="408" w:lineRule="exact"/>
        <w:ind w:left="0" w:right="0" w:firstLine="576"/>
        <w:jc w:val="left"/>
      </w:pPr>
      <w:r>
        <w:rPr/>
        <w:t xml:space="preserve">(c) Promotes collaboration among educators to encourage sharing of ideas and working together to achieve the identified goals and objectives;</w:t>
      </w:r>
    </w:p>
    <w:p>
      <w:pPr>
        <w:spacing w:before="0" w:after="0" w:line="408" w:lineRule="exact"/>
        <w:ind w:left="0" w:right="0" w:firstLine="576"/>
        <w:jc w:val="left"/>
      </w:pPr>
      <w:r>
        <w:rPr/>
        <w:t xml:space="preserve">(d) Advances an educator's ability to apply acquired knowledge and skills from the professional learning to specific content; and</w:t>
      </w:r>
    </w:p>
    <w:p>
      <w:pPr>
        <w:spacing w:before="0" w:after="0" w:line="408" w:lineRule="exact"/>
        <w:ind w:left="0" w:right="0" w:firstLine="576"/>
        <w:jc w:val="left"/>
      </w:pPr>
      <w:r>
        <w:rPr/>
        <w:t xml:space="preserve">(e) Models good pedagogical practice and applies knowledge of adult learning theory to engage educators.</w:t>
      </w:r>
    </w:p>
    <w:p>
      <w:pPr>
        <w:spacing w:before="0" w:after="0" w:line="408" w:lineRule="exact"/>
        <w:ind w:left="0" w:right="0" w:firstLine="576"/>
        <w:jc w:val="left"/>
      </w:pPr>
      <w:r>
        <w:rPr/>
        <w:t xml:space="preserve">(3) Context standards. High quality professional learning:</w:t>
      </w:r>
    </w:p>
    <w:p>
      <w:pPr>
        <w:spacing w:before="0" w:after="0" w:line="408" w:lineRule="exact"/>
        <w:ind w:left="0" w:right="0" w:firstLine="576"/>
        <w:jc w:val="left"/>
      </w:pPr>
      <w:r>
        <w:rPr/>
        <w:t xml:space="preserve">(a) Makes use of relevant resources to ensure the identified goals and objectives are met;</w:t>
      </w:r>
    </w:p>
    <w:p>
      <w:pPr>
        <w:spacing w:before="0" w:after="0" w:line="408" w:lineRule="exact"/>
        <w:ind w:left="0" w:right="0" w:firstLine="576"/>
        <w:jc w:val="left"/>
      </w:pPr>
      <w:r>
        <w:rPr/>
        <w:t xml:space="preserve">(b) Is facilitated by a professional knowledgeable about the identified objectives; and</w:t>
      </w:r>
    </w:p>
    <w:p>
      <w:pPr>
        <w:spacing w:before="0" w:after="0" w:line="408" w:lineRule="exact"/>
        <w:ind w:left="0" w:right="0" w:firstLine="576"/>
        <w:jc w:val="left"/>
      </w:pPr>
      <w:r>
        <w:rPr/>
        <w:t xml:space="preserve">(c) Is designed in such a way that sessions connect and build upon each other to provide a coherent and useful learning experience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rPr/>
        <w:t xml:space="preserve">(4) "Sustained" means ongoing professional learning supported throughout the school year occurring several times within and across school years.</w:t>
      </w:r>
    </w:p>
    <w:p/>
    <w:p>
      <w:pPr>
        <w:jc w:val="center"/>
      </w:pPr>
      <w:r>
        <w:rPr>
          <w:b/>
        </w:rPr>
        <w:t>--- END ---</w:t>
      </w:r>
    </w:p>
    <w:sectPr>
      <w:pgNumType w:start="1"/>
      <w:footerReference xmlns:r="http://schemas.openxmlformats.org/officeDocument/2006/relationships" r:id="R42dcf42c8a8449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0aee52bfbc4c35" /><Relationship Type="http://schemas.openxmlformats.org/officeDocument/2006/relationships/footer" Target="/word/footer.xml" Id="R42dcf42c8a844982" /></Relationships>
</file>