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a133a8bcea40e3" /></Relationships>
</file>

<file path=word/document.xml><?xml version="1.0" encoding="utf-8"?>
<w:document xmlns:w="http://schemas.openxmlformats.org/wordprocessingml/2006/main">
  <w:body>
    <w:p>
      <w:r>
        <w:t>S-0153.1</w:t>
      </w:r>
    </w:p>
    <w:p>
      <w:pPr>
        <w:jc w:val="center"/>
      </w:pPr>
      <w:r>
        <w:t>_______________________________________________</w:t>
      </w:r>
    </w:p>
    <w:p/>
    <w:p>
      <w:pPr>
        <w:jc w:val="center"/>
      </w:pPr>
      <w:r>
        <w:rPr>
          <w:b/>
        </w:rPr>
        <w:t>SENATE BILL 5003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Hatfield, Rivers, and Hobbs</w:t>
      </w:r>
    </w:p>
    <w:p/>
    <w:p>
      <w:r>
        <w:rPr>
          <w:t xml:space="preserve">Prefiled 12/05/14.</w:t>
        </w:rPr>
      </w:r>
      <w:r>
        <w:rPr>
          <w:t xml:space="preserve">Read first time 01/12/15.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taxes payable on sales by licensed recreational marijuana producers, processors, and retailers; amending RCW 69.50.535 and 69.50.334; adding a new section to chapter 69.50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2014 c 192 s 7 are each amended to read as follows:</w:t>
      </w:r>
    </w:p>
    <w:p>
      <w:pPr>
        <w:spacing w:before="0" w:after="0" w:line="408" w:lineRule="exact"/>
        <w:ind w:left="0" w:right="0" w:firstLine="576"/>
        <w:jc w:val="left"/>
      </w:pPr>
      <w:r>
        <w:rPr/>
        <w:t xml:space="preserve">(1) There is levied and collected a marijuana excise tax equal to </w:t>
      </w:r>
      <w:r>
        <w:t>((</w:t>
      </w:r>
      <w:r>
        <w:rPr>
          <w:strike/>
        </w:rPr>
        <w:t xml:space="preserve">twenty-five</w:t>
      </w:r>
      <w:r>
        <w:t>))</w:t>
      </w:r>
      <w:r>
        <w:rPr>
          <w:u w:val="single"/>
        </w:rPr>
        <w:t xml:space="preserve">twenty-six</w:t>
      </w:r>
      <w:r>
        <w:rPr/>
        <w:t xml:space="preserve"> percent of the selling price on each wholesale sale in this state of marijuana by a licensed marijuana producer to a licensed marijuana processor or another licensed marijuana producer. </w:t>
      </w:r>
      <w:r>
        <w:t>((</w:t>
      </w:r>
      <w:r>
        <w:rPr>
          <w:strike/>
        </w:rPr>
        <w:t xml:space="preserve">This tax is the obligation of the licensed marijuana producer.</w:t>
      </w:r>
      <w:r>
        <w:t>))</w:t>
      </w:r>
    </w:p>
    <w:p>
      <w:pPr>
        <w:spacing w:before="0" w:after="0" w:line="408" w:lineRule="exact"/>
        <w:ind w:left="0" w:right="0" w:firstLine="576"/>
        <w:jc w:val="left"/>
      </w:pPr>
      <w:r>
        <w:rPr/>
        <w:t xml:space="preserve">(2) There is levied and collected a marijuana excise tax equal to </w:t>
      </w:r>
      <w:r>
        <w:t>((</w:t>
      </w:r>
      <w:r>
        <w:rPr>
          <w:strike/>
        </w:rPr>
        <w:t xml:space="preserve">twenty-five</w:t>
      </w:r>
      <w:r>
        <w:t>))</w:t>
      </w:r>
      <w:r>
        <w:rPr>
          <w:u w:val="single"/>
        </w:rPr>
        <w:t xml:space="preserve">twenty-six</w:t>
      </w:r>
      <w:r>
        <w:rPr/>
        <w:t xml:space="preserve"> percent of the selling price on each wholesale sale in this state of marijuana concentrates, useable marijuana, and marijuana-infused products by a licensed marijuana processor to a licensed marijuana retailer. </w:t>
      </w:r>
      <w:r>
        <w:t>((</w:t>
      </w:r>
      <w:r>
        <w:rPr>
          <w:strike/>
        </w:rPr>
        <w:t xml:space="preserve">This tax is the obligation of the licensed marijuana processor.</w:t>
      </w:r>
      <w:r>
        <w:t>))</w:t>
      </w:r>
    </w:p>
    <w:p>
      <w:pPr>
        <w:spacing w:before="0" w:after="0" w:line="408" w:lineRule="exact"/>
        <w:ind w:left="0" w:right="0" w:firstLine="576"/>
        <w:jc w:val="left"/>
      </w:pPr>
      <w:r>
        <w:rPr/>
        <w:t xml:space="preserve">(3) There is levied and collected a marijuana excise tax equal to </w:t>
      </w:r>
      <w:r>
        <w:t>((</w:t>
      </w:r>
      <w:r>
        <w:rPr>
          <w:strike/>
        </w:rPr>
        <w:t xml:space="preserve">twenty-five</w:t>
      </w:r>
      <w:r>
        <w:t>))</w:t>
      </w:r>
      <w:r>
        <w:rPr>
          <w:u w:val="single"/>
        </w:rPr>
        <w:t xml:space="preserve">twenty-six</w:t>
      </w:r>
      <w:r>
        <w:rPr/>
        <w:t xml:space="preserve"> percent of the selling price on each retail sale in this state of marijuana concentrates, useable marijuana, and marijuana-infused products. This tax is </w:t>
      </w:r>
      <w:r>
        <w:t>((</w:t>
      </w:r>
      <w:r>
        <w:rPr>
          <w:strike/>
        </w:rPr>
        <w:t xml:space="preserve">the obligation of the licensed marijuana retailer, is</w:t>
      </w:r>
      <w:r>
        <w:t>))</w:t>
      </w:r>
      <w:r>
        <w:rPr/>
        <w:t xml:space="preserve"> separate and in addition to general state and local sales and use taxes that apply to retail sales of tangible personal property, and is </w:t>
      </w:r>
      <w:r>
        <w:rPr>
          <w:u w:val="single"/>
        </w:rPr>
        <w:t xml:space="preserve">not</w:t>
      </w:r>
      <w:r>
        <w:rPr/>
        <w:t xml:space="preserve"> part of the total retail price to which general state and local sales and use taxes apply.</w:t>
      </w:r>
    </w:p>
    <w:p>
      <w:pPr>
        <w:spacing w:before="0" w:after="0" w:line="408" w:lineRule="exact"/>
        <w:ind w:left="0" w:right="0" w:firstLine="576"/>
        <w:jc w:val="left"/>
      </w:pPr>
      <w:r>
        <w:rPr/>
        <w:t xml:space="preserve">(4) All revenues collected from the marijuana excise taxes imposed under subsections (1) through (3) of this section </w:t>
      </w:r>
      <w:r>
        <w:t>((</w:t>
      </w:r>
      <w:r>
        <w:rPr>
          <w:strike/>
        </w:rPr>
        <w:t xml:space="preserve">shall</w:t>
      </w:r>
      <w:r>
        <w:t>))</w:t>
      </w:r>
      <w:r>
        <w:rPr>
          <w:u w:val="single"/>
        </w:rPr>
        <w:t xml:space="preserve">must</w:t>
      </w:r>
      <w:r>
        <w:rPr/>
        <w:t xml:space="preserve"> be deposited each day in a depository approved by the state treasurer and transferred to the state treasurer to be credited to the dedicated marijuana fund.</w:t>
      </w:r>
    </w:p>
    <w:p>
      <w:pPr>
        <w:spacing w:before="0" w:after="0" w:line="408" w:lineRule="exact"/>
        <w:ind w:left="0" w:right="0" w:firstLine="576"/>
        <w:jc w:val="left"/>
      </w:pPr>
      <w:r>
        <w:rPr/>
        <w:t xml:space="preserve">(5) </w:t>
      </w:r>
      <w:r>
        <w:rPr>
          <w:u w:val="single"/>
        </w:rPr>
        <w:t xml:space="preserve">The taxes imposed in this section must be paid by the buyer to the seller. Each seller must collect from the buyer the full amount of the tax payable on each taxable sale. The taxes collected as required by this section are deemed to be held in trust by the seller until paid to the board. If any seller fails to collect the taxes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u w:val="single"/>
        </w:rPr>
        <w:t xml:space="preserve">(6) The tax to be collected by the seller under this section must be stated separately from the selling price, and separately from any other tax collected from the buyer, in any sales invoice or other instrument of sale. For purposes of determining the tax due from the buyer under this section, it must be conclusively presumed that the selling price quoted in any price list, sales document, contract</w:t>
      </w:r>
      <w:r>
        <w:rPr>
          <w:u w:val="single"/>
        </w:rPr>
        <w:t xml:space="preserve">, </w:t>
      </w:r>
      <w:r>
        <w:rPr>
          <w:u w:val="single"/>
        </w:rPr>
        <w:t xml:space="preserve">or other agreement between the parties does not include the tax imposed under this section.</w:t>
      </w:r>
    </w:p>
    <w:p>
      <w:pPr>
        <w:spacing w:before="0" w:after="0" w:line="408" w:lineRule="exact"/>
        <w:ind w:left="0" w:right="0" w:firstLine="576"/>
        <w:jc w:val="left"/>
      </w:pPr>
      <w:r>
        <w:rPr>
          <w:u w:val="single"/>
        </w:rPr>
        <w:t xml:space="preserve">(7) The definitions in this subsection apply throughout this section unless the context clearly requires otherwise.</w:t>
      </w:r>
    </w:p>
    <w:p>
      <w:pPr>
        <w:spacing w:before="0" w:after="0" w:line="408" w:lineRule="exact"/>
        <w:ind w:left="0" w:right="0" w:firstLine="576"/>
        <w:jc w:val="left"/>
      </w:pPr>
      <w:r>
        <w:rPr>
          <w:u w:val="single"/>
        </w:rPr>
        <w:t xml:space="preserve">(a) "Board" means the Washington state liquor control board</w:t>
      </w:r>
      <w:r>
        <w:rPr>
          <w:u w:val="single"/>
        </w:rPr>
        <w:t xml:space="preserve">.</w:t>
      </w:r>
    </w:p>
    <w:p>
      <w:pPr>
        <w:spacing w:before="0" w:after="0" w:line="408" w:lineRule="exact"/>
        <w:ind w:left="0" w:right="0" w:firstLine="576"/>
        <w:jc w:val="left"/>
      </w:pPr>
      <w:r>
        <w:rPr>
          <w:u w:val="single"/>
        </w:rPr>
        <w:t xml:space="preserve">(b) "Retail sale" has the same meaning as in RCW 82.08.010</w:t>
      </w:r>
      <w:r>
        <w:rPr>
          <w:u w:val="single"/>
        </w:rPr>
        <w:t xml:space="preserve">.</w:t>
      </w:r>
    </w:p>
    <w:p>
      <w:pPr>
        <w:spacing w:before="0" w:after="0" w:line="408" w:lineRule="exact"/>
        <w:ind w:left="0" w:right="0" w:firstLine="576"/>
        <w:jc w:val="left"/>
      </w:pPr>
      <w:r>
        <w:rPr>
          <w:u w:val="single"/>
        </w:rPr>
        <w:t xml:space="preserve">(c) "Selling price" has the same meaning as in RCW 82.08.010, except that when the product is sold under circumstances where the total amount of consideration paid for the product is not indicative of its true value, "selling price" means the true value of the product sold as determined or agreed to by the board. For purposes of this subsection:</w:t>
      </w:r>
    </w:p>
    <w:p>
      <w:pPr>
        <w:spacing w:before="0" w:after="0" w:line="408" w:lineRule="exact"/>
        <w:ind w:left="0" w:right="0" w:firstLine="576"/>
        <w:jc w:val="left"/>
      </w:pPr>
      <w:r>
        <w:rPr>
          <w:u w:val="single"/>
        </w:rPr>
        <w:t xml:space="preserve">(i) "Product" means marijuana, marijuana concentrates, useable marijuana, and marijuana-infused products; and</w:t>
      </w:r>
    </w:p>
    <w:p>
      <w:pPr>
        <w:spacing w:before="0" w:after="0" w:line="408" w:lineRule="exact"/>
        <w:ind w:left="0" w:right="0" w:firstLine="576"/>
        <w:jc w:val="left"/>
      </w:pPr>
      <w:r>
        <w:rPr>
          <w:u w:val="single"/>
        </w:rPr>
        <w:t xml:space="preserve">(ii)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rPr>
          <w:u w:val="single"/>
        </w:rPr>
        <w:t xml:space="preserve">(d) "Wholesale sale" means any sale that is not a retail sale.</w:t>
      </w:r>
    </w:p>
    <w:p>
      <w:pPr>
        <w:spacing w:before="0" w:after="0" w:line="408" w:lineRule="exact"/>
        <w:ind w:left="0" w:right="0" w:firstLine="576"/>
        <w:jc w:val="left"/>
      </w:pPr>
      <w:r>
        <w:rPr>
          <w:u w:val="single"/>
        </w:rPr>
        <w:t xml:space="preserve">(8)</w:t>
      </w:r>
      <w:r>
        <w:rPr/>
        <w:t xml:space="preserve"> The </w:t>
      </w:r>
      <w:r>
        <w:t>((</w:t>
      </w:r>
      <w:r>
        <w:rPr>
          <w:strike/>
        </w:rPr>
        <w:t xml:space="preserve">state liquor control</w:t>
      </w:r>
      <w:r>
        <w:t>))</w:t>
      </w:r>
      <w:r>
        <w:rPr/>
        <w:t xml:space="preserve"> board </w:t>
      </w:r>
      <w:r>
        <w:t>((</w:t>
      </w:r>
      <w:r>
        <w:rPr>
          <w:strike/>
        </w:rPr>
        <w:t xml:space="preserve">shall</w:t>
      </w:r>
      <w:r>
        <w:t>))</w:t>
      </w:r>
      <w:r>
        <w:rPr>
          <w:u w:val="single"/>
        </w:rPr>
        <w:t xml:space="preserve">must</w:t>
      </w:r>
      <w:r>
        <w:rPr/>
        <w:t xml:space="preserve"> regularly review the tax levels established under this section and make recommendations to the legislature as appropriate regarding adjustments that would further the goal of discouraging use while undercutting illegal market prices.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2013 c 3 s 7 are each amended to read as follows:</w:t>
      </w:r>
    </w:p>
    <w:p>
      <w:pPr>
        <w:spacing w:before="0" w:after="0" w:line="408" w:lineRule="exact"/>
        <w:ind w:left="0" w:right="0" w:firstLine="576"/>
        <w:jc w:val="left"/>
      </w:pPr>
      <w:r>
        <w:rPr>
          <w:u w:val="single"/>
        </w:rPr>
        <w:t xml:space="preserve">(1)</w:t>
      </w:r>
      <w:r>
        <w:rPr/>
        <w:t xml:space="preserve"> The action, order, or decision of the state liquor control board as to </w:t>
      </w:r>
      <w:r>
        <w:rPr>
          <w:u w:val="single"/>
        </w:rPr>
        <w:t xml:space="preserve">any of the following is an adjudicative proceeding and subject to the applicable provisions of chapter 34.05 RCW:</w:t>
      </w:r>
    </w:p>
    <w:p>
      <w:pPr>
        <w:spacing w:before="0" w:after="0" w:line="408" w:lineRule="exact"/>
        <w:ind w:left="0" w:right="0" w:firstLine="576"/>
        <w:jc w:val="left"/>
      </w:pPr>
      <w:r>
        <w:rPr>
          <w:u w:val="single"/>
        </w:rPr>
        <w:t xml:space="preserve">(a) A</w:t>
      </w:r>
      <w:r>
        <w:rPr/>
        <w:t xml:space="preserve">ny denial of an application for the reissuance of a license to produce, process, or sell marijuana</w:t>
      </w:r>
      <w:r>
        <w:t>((</w:t>
      </w:r>
      <w:r>
        <w:rPr>
          <w:strike/>
        </w:rPr>
        <w:t xml:space="preserve">, or as to</w:t>
      </w:r>
      <w:r>
        <w:t>))</w:t>
      </w:r>
      <w:r>
        <w:rPr>
          <w:u w:val="single"/>
        </w:rPr>
        <w:t xml:space="preserve">;</w:t>
      </w:r>
    </w:p>
    <w:p>
      <w:pPr>
        <w:spacing w:before="0" w:after="0" w:line="408" w:lineRule="exact"/>
        <w:ind w:left="0" w:right="0" w:firstLine="576"/>
        <w:jc w:val="left"/>
      </w:pPr>
      <w:r>
        <w:rPr>
          <w:u w:val="single"/>
        </w:rPr>
        <w:t xml:space="preserve">(b) A</w:t>
      </w:r>
      <w:r>
        <w:rPr/>
        <w:t xml:space="preserve">ny revocation, suspension, or modification of any license to produce, process, or sell marijuana</w:t>
      </w:r>
      <w:r>
        <w:t>((</w:t>
      </w:r>
      <w:r>
        <w:rPr>
          <w:strike/>
        </w:rPr>
        <w:t xml:space="preserve">, shall be an adjudicative proceeding and subject to the applicable provisions of chapter 34.05 RCW</w:t>
      </w:r>
      <w:r>
        <w:t>))</w:t>
      </w:r>
      <w:r>
        <w:rPr>
          <w:u w:val="single"/>
        </w:rPr>
        <w:t xml:space="preserve">; or</w:t>
      </w:r>
    </w:p>
    <w:p>
      <w:pPr>
        <w:spacing w:before="0" w:after="0" w:line="408" w:lineRule="exact"/>
        <w:ind w:left="0" w:right="0" w:firstLine="576"/>
        <w:jc w:val="left"/>
      </w:pPr>
      <w:r>
        <w:rPr>
          <w:u w:val="single"/>
        </w:rPr>
        <w:t xml:space="preserve">(c) The administrative review of a notice of unpaid trust fund taxes under section 3 of this act</w:t>
      </w:r>
      <w:r>
        <w:rPr/>
        <w:t xml:space="preserve">.</w:t>
      </w:r>
    </w:p>
    <w:p>
      <w:pPr>
        <w:spacing w:before="0" w:after="0" w:line="408" w:lineRule="exact"/>
        <w:ind w:left="0" w:right="0" w:firstLine="576"/>
        <w:jc w:val="left"/>
      </w:pPr>
      <w:r>
        <w:t>((</w:t>
      </w:r>
      <w:r>
        <w:rPr>
          <w:strike/>
        </w:rPr>
        <w:t xml:space="preserve">(1)</w:t>
      </w:r>
      <w:r>
        <w:t>))</w:t>
      </w:r>
      <w:r>
        <w:rPr>
          <w:u w:val="single"/>
        </w:rPr>
        <w:t xml:space="preserve">(2)</w:t>
      </w:r>
      <w:r>
        <w:rPr/>
        <w:t xml:space="preserve">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spacing w:before="0" w:after="0" w:line="408" w:lineRule="exact"/>
        <w:ind w:left="0" w:right="0" w:firstLine="576"/>
        <w:jc w:val="left"/>
      </w:pPr>
      <w:r>
        <w:t>((</w:t>
      </w:r>
      <w:r>
        <w:rPr>
          <w:strike/>
        </w:rPr>
        <w:t xml:space="preserve">(2)</w:t>
      </w:r>
      <w:r>
        <w:t>))</w:t>
      </w:r>
      <w:r>
        <w:rPr>
          <w:u w:val="single"/>
        </w:rPr>
        <w:t xml:space="preserve">(3)</w:t>
      </w:r>
      <w:r>
        <w:rPr/>
        <w:t xml:space="preserve"> An opportunity for a hearing must be provided to a licensee prior to a revocation or modification of any license and, except as provided in subsection </w:t>
      </w:r>
      <w:r>
        <w:t>((</w:t>
      </w:r>
      <w:r>
        <w:rPr>
          <w:strike/>
        </w:rPr>
        <w:t xml:space="preserve">(4)</w:t>
      </w:r>
      <w:r>
        <w:t>))</w:t>
      </w:r>
      <w:r>
        <w:rPr>
          <w:u w:val="single"/>
        </w:rPr>
        <w:t xml:space="preserve">(6)</w:t>
      </w:r>
      <w:r>
        <w:rPr/>
        <w:t xml:space="preserve"> of this section, prior to the suspension of any license.</w:t>
      </w:r>
    </w:p>
    <w:p>
      <w:pPr>
        <w:spacing w:before="0" w:after="0" w:line="408" w:lineRule="exact"/>
        <w:ind w:left="0" w:right="0" w:firstLine="576"/>
        <w:jc w:val="left"/>
      </w:pPr>
      <w:r>
        <w:t>((</w:t>
      </w:r>
      <w:r>
        <w:rPr>
          <w:strike/>
        </w:rPr>
        <w:t xml:space="preserve">(3) No hearing shall be required</w:t>
      </w:r>
      <w:r>
        <w:t>))</w:t>
      </w:r>
      <w:r>
        <w:rPr>
          <w:u w:val="single"/>
        </w:rPr>
        <w:t xml:space="preserve">(4) An opportunity for a hearing must be provided to any person issued a notice of unpaid trust fund taxes under section 3 of this act.</w:t>
      </w:r>
    </w:p>
    <w:p>
      <w:pPr>
        <w:spacing w:before="0" w:after="0" w:line="408" w:lineRule="exact"/>
        <w:ind w:left="0" w:right="0" w:firstLine="576"/>
        <w:jc w:val="left"/>
      </w:pPr>
      <w:r>
        <w:rPr>
          <w:u w:val="single"/>
        </w:rPr>
        <w:t xml:space="preserve">(5) A hearing may not be required under this section</w:t>
      </w:r>
      <w:r>
        <w:rPr/>
        <w:t xml:space="preserve"> until demanded by the applicant or licensee </w:t>
      </w:r>
      <w:r>
        <w:rPr>
          <w:u w:val="single"/>
        </w:rPr>
        <w:t xml:space="preserve">or person issued a notice of unpaid trust fund taxes under section 3 of this act</w:t>
      </w:r>
      <w:r>
        <w:rPr/>
        <w:t xml:space="preserve">.</w:t>
      </w:r>
    </w:p>
    <w:p>
      <w:pPr>
        <w:spacing w:before="0" w:after="0" w:line="408" w:lineRule="exact"/>
        <w:ind w:left="0" w:right="0" w:firstLine="576"/>
        <w:jc w:val="left"/>
      </w:pPr>
      <w:r>
        <w:t>((</w:t>
      </w:r>
      <w:r>
        <w:rPr>
          <w:strike/>
        </w:rPr>
        <w:t xml:space="preserve">(4)</w:t>
      </w:r>
      <w:r>
        <w:t>))</w:t>
      </w:r>
      <w:r>
        <w:rPr>
          <w:u w:val="single"/>
        </w:rPr>
        <w:t xml:space="preserve">(6)</w:t>
      </w:r>
      <w:r>
        <w:rPr/>
        <w:t xml:space="preserve"> The state liquor control board may summarily suspend a license for a period of up to one hundred eighty days without a prior hearing if it finds that public health, safety, or welfare imperatively require emergency action, and it incorporates a finding to that effect in its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one hundred eighty-day period due to actions by the licensee. The state liquor control board's enforcement division </w:t>
      </w:r>
      <w:r>
        <w:t>((</w:t>
      </w:r>
      <w:r>
        <w:rPr>
          <w:strike/>
        </w:rPr>
        <w:t xml:space="preserve">shall</w:t>
      </w:r>
      <w:r>
        <w:t>))</w:t>
      </w:r>
      <w:r>
        <w:rPr>
          <w:u w:val="single"/>
        </w:rPr>
        <w:t xml:space="preserve">must</w:t>
      </w:r>
      <w:r>
        <w:rPr/>
        <w:t xml:space="preserve"> complete a preliminary staff investigation of the violation before requesting an emergency suspension by the state liquor control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under the subchapter heading "Article V" to read as follows:</w:t>
      </w:r>
    </w:p>
    <w:p>
      <w:pPr>
        <w:spacing w:before="0" w:after="0" w:line="408" w:lineRule="exact"/>
        <w:ind w:left="0" w:right="0" w:firstLine="576"/>
        <w:jc w:val="left"/>
      </w:pPr>
      <w:r>
        <w:rPr/>
        <w:t xml:space="preserve">(1) Whenever the board determines that a limited liability business entity has collected trust fund taxes and has failed to remit those taxes to the board and that business entity has been terminated, dissolved, or abandoned, or is insolvent, the board may pursue collection of the entity's unpaid trust fund taxes, including penalties on those taxes, against any or all of the responsible individuals. For purposes of this subsection, "insolvent" means the condition that results when the sum of the entity's debts exceeds the fair market value of its assets. The board may presume that an entity is insolvent if the entity refuses to disclose to the board the nature of its assets and liabilities.</w:t>
      </w:r>
    </w:p>
    <w:p>
      <w:pPr>
        <w:spacing w:before="0" w:after="0" w:line="408" w:lineRule="exact"/>
        <w:ind w:left="0" w:right="0" w:firstLine="576"/>
        <w:jc w:val="left"/>
      </w:pPr>
      <w:r>
        <w:rPr/>
        <w:t xml:space="preserve">(2)(a)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failed to pay or to cause to be paid to the board the trust fund taxes due from the limited liability business entity.</w:t>
      </w:r>
    </w:p>
    <w:p>
      <w:pPr>
        <w:spacing w:before="0" w:after="0" w:line="408" w:lineRule="exact"/>
        <w:ind w:left="0" w:right="0" w:firstLine="576"/>
        <w:jc w:val="left"/>
      </w:pPr>
      <w:r>
        <w:rPr/>
        <w:t xml:space="preserve">(3)(a) Except as provided in this subsection (3)(a),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board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board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board.</w:t>
      </w:r>
    </w:p>
    <w:p>
      <w:pPr>
        <w:spacing w:before="0" w:after="0" w:line="408" w:lineRule="exact"/>
        <w:ind w:left="0" w:right="0" w:firstLine="576"/>
        <w:jc w:val="left"/>
      </w:pPr>
      <w:r>
        <w:rPr/>
        <w:t xml:space="preserve">(4) Persons described in subsection (3)(b) of this section are exempt from liability under this section in situations where nonpayment of the limited liability business entity's trust fund taxes was due to reasons beyond their control as determined by the board by rule.</w:t>
      </w:r>
    </w:p>
    <w:p>
      <w:pPr>
        <w:spacing w:before="0" w:after="0" w:line="408" w:lineRule="exact"/>
        <w:ind w:left="0" w:right="0" w:firstLine="576"/>
        <w:jc w:val="left"/>
      </w:pPr>
      <w:r>
        <w:rPr/>
        <w:t xml:space="preserve">(5) Any person having been issued a notice of unpaid trust fund taxes under this section is entitled to an administrative hearing under RCW 69.50.334 and any such rules the board may adopt.</w:t>
      </w:r>
    </w:p>
    <w:p>
      <w:pPr>
        <w:spacing w:before="0" w:after="0" w:line="408" w:lineRule="exact"/>
        <w:ind w:left="0" w:right="0" w:firstLine="576"/>
        <w:jc w:val="left"/>
      </w:pPr>
      <w:r>
        <w:rPr/>
        <w:t xml:space="preserve">(6)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"Board" means the Washington state liquor control board.</w:t>
      </w:r>
    </w:p>
    <w:p>
      <w:pPr>
        <w:spacing w:before="0" w:after="0" w:line="408" w:lineRule="exact"/>
        <w:ind w:left="0" w:right="0" w:firstLine="576"/>
        <w:jc w:val="left"/>
      </w:pPr>
      <w:r>
        <w:rPr/>
        <w:t xml:space="preserve">(b) "Chief executive" means: (i) For a corporation, the president; or (ii) for an entity or organization other than a corporation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(c) "Chief financial officer" means: (i) For a corporation, the treasurer; or (ii) for an entity or organization other than a corporation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(d)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(e) "Manager" has the same meaning as provided in RCW 25.15.005.</w:t>
      </w:r>
    </w:p>
    <w:p>
      <w:pPr>
        <w:spacing w:before="0" w:after="0" w:line="408" w:lineRule="exact"/>
        <w:ind w:left="0" w:right="0" w:firstLine="576"/>
        <w:jc w:val="left"/>
      </w:pPr>
      <w:r>
        <w:rPr/>
        <w:t xml:space="preserve">(f) "Member" has the same meaning as provided in RCW 25.15.005, except that the term only includes members of member-managed limited liability companies.</w:t>
      </w:r>
    </w:p>
    <w:p>
      <w:pPr>
        <w:spacing w:before="0" w:after="0" w:line="408" w:lineRule="exact"/>
        <w:ind w:left="0" w:right="0" w:firstLine="576"/>
        <w:jc w:val="left"/>
      </w:pPr>
      <w:r>
        <w:rPr/>
        <w:t xml:space="preserve">(g) "Officer" means any officer or assistant officer of a corporation, including the president, vice president, secretary, and treasurer.</w:t>
      </w:r>
    </w:p>
    <w:p>
      <w:pPr>
        <w:spacing w:before="0" w:after="0" w:line="408" w:lineRule="exact"/>
        <w:ind w:left="0" w:right="0" w:firstLine="576"/>
        <w:jc w:val="left"/>
      </w:pPr>
      <w:r>
        <w:rPr/>
        <w:t xml:space="preserve">(h)(i) "Responsible individual" includes any current or former officer, manager, member, partner, or trustee of a limited liability business entity with unpaid trust fund tax liability.</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(7)(h)(iii), "taxpayer" means a limited liability business entity with unpaid trust fund taxes.</w:t>
      </w:r>
    </w:p>
    <w:p>
      <w:pPr>
        <w:spacing w:before="0" w:after="0" w:line="408" w:lineRule="exact"/>
        <w:ind w:left="0" w:right="0" w:firstLine="576"/>
        <w:jc w:val="left"/>
      </w:pPr>
      <w:r>
        <w:rPr/>
        <w:t xml:space="preserve">(i) "Trust fund taxes" means taxes collected from buyers and deemed held in trust under RCW 69.50.535.</w:t>
      </w:r>
    </w:p>
    <w:p>
      <w:pPr>
        <w:spacing w:before="0" w:after="0" w:line="408" w:lineRule="exact"/>
        <w:ind w:left="0" w:right="0" w:firstLine="576"/>
        <w:jc w:val="left"/>
      </w:pPr>
      <w:r>
        <w:rPr/>
        <w:t xml:space="preserve">(j) "Willfully failed to pay or to cause to be paid" means that the failure was the result of an intentional, conscious, and voluntary course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d72bdbd7c1d9407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9778ef3cbf49c3" /><Relationship Type="http://schemas.openxmlformats.org/officeDocument/2006/relationships/footer" Target="/word/footer.xml" Id="Rd72bdbd7c1d94079" /></Relationships>
</file>