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95f77394cd48fc" /></Relationships>
</file>

<file path=word/document.xml><?xml version="1.0" encoding="utf-8"?>
<w:document xmlns:w="http://schemas.openxmlformats.org/wordprocessingml/2006/main">
  <w:body>
    <w:p>
      <w:r>
        <w:t>S-0333.1</w:t>
      </w:r>
    </w:p>
    <w:p>
      <w:pPr>
        <w:jc w:val="center"/>
      </w:pPr>
      <w:r>
        <w:t>_______________________________________________</w:t>
      </w:r>
    </w:p>
    <w:p/>
    <w:p>
      <w:pPr>
        <w:jc w:val="center"/>
      </w:pPr>
      <w:r>
        <w:rPr>
          <w:b/>
        </w:rPr>
        <w:t>SENATE BILL 5041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Fain, and Dammeier</w:t>
      </w:r>
    </w:p>
    <w:p/>
    <w:p>
      <w:r>
        <w:rPr>
          <w:t xml:space="preserve">Prefiled 01/05/15.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of property for patronizing a prostitute; amending RCW 9A.88.150;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human trafficking is modern day slavery, which often takes the form of forced prostitution. The potential to make significant financial gains is what motivates sex traffickers to use force, coercion, and physical violence to require victims to engage in sex acts for profit. The legislature finds that both children and adults are forced daily to sell themselves for the profit of others. It is the intent of the legislature that the buyers of sex are held responsible for their participation in this form of modern day slavery. Local governments and law enforcement agencies must have the effective tools necessary to focus on the buyers of sex in order to deter the demand for prostitution. Providing law enforcement with the ability to seize and forfeit the property of buyers who use that property to commit the crime of patronizing a prostitute will hold these individuals responsible for actions that perpetuate human sex trafficking in our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w:t>
      </w:r>
      <w:r>
        <w:t>((</w:t>
      </w:r>
      <w:r>
        <w:rPr>
          <w:strike/>
        </w:rPr>
        <w:t xml:space="preserve">or</w:t>
      </w:r>
      <w:r>
        <w:t>))</w:t>
      </w:r>
      <w:r>
        <w:rPr/>
        <w:t xml:space="preserve"> 9A.88.070, </w:t>
      </w:r>
      <w:r>
        <w:rPr>
          <w:u w:val="single"/>
        </w:rPr>
        <w:t xml:space="preserve">or 9A.88.110,</w:t>
      </w:r>
      <w:r>
        <w:rPr/>
        <w:t xml:space="preserve">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w:t>
      </w:r>
      <w:r>
        <w:t>((</w:t>
      </w:r>
      <w:r>
        <w:rPr>
          <w:strike/>
        </w:rPr>
        <w:t xml:space="preserve">or</w:t>
      </w:r>
      <w:r>
        <w:t>))</w:t>
      </w:r>
      <w:r>
        <w:rPr/>
        <w:t xml:space="preserve"> 9A.88.070</w:t>
      </w:r>
      <w:r>
        <w:rPr>
          <w:u w:val="single"/>
        </w:rPr>
        <w:t xml:space="preserve">, or 9A.88.110</w:t>
      </w:r>
      <w:r>
        <w:rPr/>
        <w:t xml:space="preserve">;</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w:t>
      </w:r>
      <w:r>
        <w:t>((</w:t>
      </w:r>
      <w:r>
        <w:rPr>
          <w:strike/>
        </w:rPr>
        <w:t xml:space="preserve">or</w:t>
      </w:r>
      <w:r>
        <w:t>))</w:t>
      </w:r>
      <w:r>
        <w:rPr/>
        <w:t xml:space="preserve"> 9A.88.070, </w:t>
      </w:r>
      <w:r>
        <w:rPr>
          <w:u w:val="single"/>
        </w:rPr>
        <w:t xml:space="preserve">or 9A.88.110,</w:t>
      </w:r>
      <w:r>
        <w:rPr/>
        <w:t xml:space="preserve">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w:t>
      </w:r>
      <w:r>
        <w:t>((</w:t>
      </w:r>
      <w:r>
        <w:rPr>
          <w:strike/>
        </w:rPr>
        <w:t xml:space="preserve">or</w:t>
      </w:r>
      <w:r>
        <w:t>))</w:t>
      </w:r>
      <w:r>
        <w:rPr/>
        <w:t xml:space="preserve"> 9A.88.070, </w:t>
      </w:r>
      <w:r>
        <w:rPr>
          <w:u w:val="single"/>
        </w:rPr>
        <w:t xml:space="preserve">or 9A.88.110,</w:t>
      </w:r>
      <w:r>
        <w:rPr/>
        <w:t xml:space="preserve">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w:t>
      </w:r>
      <w:r>
        <w:t>((</w:t>
      </w:r>
      <w:r>
        <w:rPr>
          <w:strike/>
        </w:rPr>
        <w:t xml:space="preserve">or</w:t>
      </w:r>
      <w:r>
        <w:t>))</w:t>
      </w:r>
      <w:r>
        <w:rPr/>
        <w:t xml:space="preserve"> 9A.88.070</w:t>
      </w:r>
      <w:r>
        <w:rPr>
          <w:u w:val="single"/>
        </w:rPr>
        <w:t xml:space="preserve">, or 9A.88.110</w:t>
      </w:r>
      <w:r>
        <w:rPr/>
        <w:t xml:space="preserve">.</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w:t>
      </w:r>
      <w:r>
        <w:t>((</w:t>
      </w:r>
      <w:r>
        <w:rPr>
          <w:strike/>
        </w:rPr>
        <w:t xml:space="preserve">or</w:t>
      </w:r>
      <w:r>
        <w:t>))</w:t>
      </w:r>
      <w:r>
        <w:rPr/>
        <w:t xml:space="preserve"> 9A.88.070</w:t>
      </w:r>
      <w:r>
        <w:rPr>
          <w:u w:val="single"/>
        </w:rPr>
        <w:t xml:space="preserve">, or 9A.88.110</w:t>
      </w:r>
      <w:r>
        <w:rPr/>
        <w:t xml:space="preserv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402a5b687ca044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32c0291ac4bcb" /><Relationship Type="http://schemas.openxmlformats.org/officeDocument/2006/relationships/footer" Target="/word/footer.xml" Id="R402a5b687ca04407" /></Relationships>
</file>