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1e92e86af4d3d" /></Relationships>
</file>

<file path=word/document.xml><?xml version="1.0" encoding="utf-8"?>
<w:document xmlns:w="http://schemas.openxmlformats.org/wordprocessingml/2006/main">
  <w:body>
    <w:p>
      <w:r>
        <w:t>S-0376.1</w:t>
      </w:r>
    </w:p>
    <w:p>
      <w:pPr>
        <w:jc w:val="center"/>
      </w:pPr>
      <w:r>
        <w:t>_______________________________________________</w:t>
      </w:r>
    </w:p>
    <w:p/>
    <w:p>
      <w:pPr>
        <w:jc w:val="center"/>
      </w:pPr>
      <w:r>
        <w:rPr>
          <w:b/>
        </w:rPr>
        <w:t>SENATE BILL 5091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nuclear energy in the definition of a "qualified alternative energy resource" for the purposes of RCW 19.29A.090;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include with its retail electric customer's regular billing statements, at least quarterly, a voluntary option to purchase qualified alternative energy resources. The option may allow customers to purchase qualified alternative energy resources at fixed or variable rates and for fixed or variable periods of time, including but not limited to monthly, quarterly, or annual purchase agreements. A utility may provide qualified alternative energy resource options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rPr/>
        <w:t xml:space="preserve">(3)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w:t>
      </w:r>
      <w:r>
        <w:t>((</w:t>
      </w:r>
      <w:r>
        <w:rPr>
          <w:strike/>
        </w:rPr>
        <w:t xml:space="preserve">or</w:t>
      </w:r>
      <w:r>
        <w:t>))</w:t>
      </w:r>
      <w:r>
        <w:rPr/>
        <w:t xml:space="preserve"> (h) </w:t>
      </w:r>
      <w:r>
        <w:rPr>
          <w:u w:val="single"/>
        </w:rPr>
        <w:t xml:space="preserve">nuclear energy; or (i)</w:t>
      </w:r>
      <w:r>
        <w:rPr/>
        <w:t xml:space="preserve">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rPr/>
        <w:t xml:space="preserve">(4)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rPr/>
        <w:t xml:space="preserve">(6)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The department and the commission shall report the information to the appropriate committees of the legislature upon request.</w:t>
      </w:r>
    </w:p>
    <w:p/>
    <w:p>
      <w:pPr>
        <w:jc w:val="center"/>
      </w:pPr>
      <w:r>
        <w:rPr>
          <w:b/>
        </w:rPr>
        <w:t>--- END ---</w:t>
      </w:r>
    </w:p>
    <w:sectPr>
      <w:pgNumType w:start="1"/>
      <w:footerReference xmlns:r="http://schemas.openxmlformats.org/officeDocument/2006/relationships" r:id="R8c70b0c70308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f44a4ef6e4649" /><Relationship Type="http://schemas.openxmlformats.org/officeDocument/2006/relationships/footer" Target="/word/footer.xml" Id="R8c70b0c703084be4" /></Relationships>
</file>