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fc0612b4a44ef1" /></Relationships>
</file>

<file path=word/document.xml><?xml version="1.0" encoding="utf-8"?>
<w:document xmlns:w="http://schemas.openxmlformats.org/wordprocessingml/2006/main">
  <w:body>
    <w:p>
      <w:r>
        <w:t>S-0732.4</w:t>
      </w:r>
    </w:p>
    <w:p>
      <w:pPr>
        <w:jc w:val="center"/>
      </w:pPr>
      <w:r>
        <w:t>_______________________________________________</w:t>
      </w:r>
    </w:p>
    <w:p/>
    <w:p>
      <w:pPr>
        <w:jc w:val="center"/>
      </w:pPr>
      <w:r>
        <w:rPr>
          <w:b/>
        </w:rPr>
        <w:t>SUBSTITUTE SENATE BILL 5112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Trade &amp; Economic Development (originally sponsored by Senators Brown, Parlette, and Benton)</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that provides incentives for investments in Washington state job creation and economic development; adding a new chapter to Title 82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and use tax deferral provided in section 4 of this act on expenditures made to build or expand qualified  investment projects and purchases of machinery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sales tax deferral on the construction and expenditure costs of up to five new manufacturing facilities, two of which must be located in eastern Washington.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act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full-time jobs includes both temporary construction jobs and permanent full-time employment positions created at the eligible investment project within one year of the date that the facility became operationally complete as determined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an investment project that incurs up to ten million dollars in sales or use tax on construction costs on five new, renovated, or expanded manufacturing operations, at least two of which must be located east of the crest of the Cascade mountains.</w:t>
      </w:r>
    </w:p>
    <w:p>
      <w:pPr>
        <w:spacing w:before="0" w:after="0" w:line="408" w:lineRule="exact"/>
        <w:ind w:left="0" w:right="0" w:firstLine="576"/>
        <w:jc w:val="left"/>
      </w:pPr>
      <w:r>
        <w:rPr/>
        <w:t xml:space="preserve">(3) "Initiation of construction" has the same meaning as in RCW 82.63.010.</w:t>
      </w:r>
    </w:p>
    <w:p>
      <w:pPr>
        <w:spacing w:before="0" w:after="0" w:line="408" w:lineRule="exact"/>
        <w:ind w:left="0" w:right="0" w:firstLine="576"/>
        <w:jc w:val="left"/>
      </w:pPr>
      <w:r>
        <w:rPr/>
        <w:t xml:space="preserve">(4)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(5) "Manufacturing" has the same meaning as provided in RCW 82.04.120.</w:t>
      </w:r>
    </w:p>
    <w:p>
      <w:pPr>
        <w:spacing w:before="0" w:after="0" w:line="408" w:lineRule="exact"/>
        <w:ind w:left="0" w:right="0" w:firstLine="576"/>
        <w:jc w:val="left"/>
      </w:pPr>
      <w:r>
        <w:rPr/>
        <w:t xml:space="preserve">(6) "Person" has the same meaning as provided in RCW 82.04.030.</w:t>
      </w:r>
    </w:p>
    <w:p>
      <w:pPr>
        <w:spacing w:before="0" w:after="0" w:line="408" w:lineRule="exact"/>
        <w:ind w:left="0" w:right="0" w:firstLine="576"/>
        <w:jc w:val="left"/>
      </w:pPr>
      <w:r>
        <w:rPr/>
        <w:t xml:space="preserve">(7)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 or finished goods if such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(8)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(9) "Recipient" means a person receiving a tax deferral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82.32.585;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deferrals are available on a first-in-time basis.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0" w:after="0" w:line="408" w:lineRule="exact"/>
        <w:ind w:left="0" w:right="0" w:firstLine="576"/>
        <w:jc w:val="left"/>
      </w:pPr>
      <w:r>
        <w:rPr/>
        <w:t xml:space="preserve">(2) The department may not approve applications for more than five eligible investment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No certificate may be issued for an investment project that has already received a deferral under this act or chapter 82.60 RCW.</w:t>
      </w:r>
    </w:p>
    <w:p>
      <w:pPr>
        <w:spacing w:before="0" w:after="0" w:line="408" w:lineRule="exact"/>
        <w:ind w:left="0" w:right="0" w:firstLine="576"/>
        <w:jc w:val="left"/>
      </w:pPr>
      <w:r>
        <w:rPr/>
        <w:t xml:space="preserve">(3) The department must keep a running total of all deferrals granted under this chapter during each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fifth year after the date certified by the department as the date on which the investment project has been operationally completed. The first payment of ten percent of the deferred taxes will be due on December 31st of the fifth calendar year after such certified date, with subsequent annual payments of ten percent of the deferred taxes due on December 31st for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taxes deferred and repaid under this chapter, including any interest or penalties on such amounts, must be deposited in the invest in Washington account created in this section. The invest in Washington account is hereby created in the state treasury must be used exclusively by the state board for community and technical colleges for supporting customized training programs, job skills programs, job readiness training, workforce professional development, and to assist employers with state-approved apprenticeship programs for manufacturing and production occupations.</w:t>
      </w:r>
    </w:p>
    <w:p>
      <w:pPr>
        <w:spacing w:before="0" w:after="0" w:line="408" w:lineRule="exact"/>
        <w:ind w:left="0" w:right="0" w:firstLine="576"/>
        <w:jc w:val="left"/>
      </w:pPr>
      <w:r>
        <w:rPr/>
        <w:t xml:space="preserve">(2) Revenues to the invest in Washington account consist of amounts transferred by the state treasurer as provided in subsection (3) of this section.</w:t>
      </w:r>
    </w:p>
    <w:p>
      <w:pPr>
        <w:spacing w:before="0" w:after="0" w:line="408" w:lineRule="exact"/>
        <w:ind w:left="0" w:right="0" w:firstLine="576"/>
        <w:jc w:val="left"/>
      </w:pPr>
      <w:r>
        <w:rPr/>
        <w:t xml:space="preserve">(3) By June 1, 2016, and by June 1st of every subsequent year, the department must notify the state treasurer of the amount of tax, interest, and penalties collected under this section since the effective date of this chapter through May 1, 2016, in the case of the first notification under this subsection (3), and since the previous May 1st for subsequent notifications under this subsection (3). The department may make adjustments to the annual notification under this subsection (3) as may be necessary to correct errors in the previous notification or offset previous amounts that did not qualify for deferral under this section.</w:t>
      </w:r>
    </w:p>
    <w:p>
      <w:pPr>
        <w:spacing w:before="0" w:after="0" w:line="408" w:lineRule="exact"/>
        <w:ind w:left="0" w:right="0" w:firstLine="576"/>
        <w:jc w:val="left"/>
      </w:pPr>
      <w:r>
        <w:rPr/>
        <w:t xml:space="preserve"> (4) By July 1, 2016, and by July 1st of every subsequent year, the state treasurer must transfer the amount included in the department's most recent notification under subsection (3) of this section from the general fund to the invest in Washington account. Money in the account may only be appropriated for the purposes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survey with the department under RCW 82.32.585. If the economic benefits of the deferral are passed to a lessee as provided in section 3 of this act, the lessee must file a complete annual survey, and the applicant is not required to file a complete annual survey.</w:t>
      </w:r>
    </w:p>
    <w:p>
      <w:pPr>
        <w:spacing w:before="0" w:after="0" w:line="408" w:lineRule="exact"/>
        <w:ind w:left="0" w:right="0" w:firstLine="576"/>
        <w:jc w:val="left"/>
      </w:pPr>
      <w:r>
        <w:rPr/>
        <w:t xml:space="preserve">(2) If, on the basis of a survey under RCW 82.32.585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section 3 of this act, the lessee is responsible for payment to the extent the lessee has received the economic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invest in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provisions of RCW 82.32.805(1)(a) do not apply to sections 6 through 9 of this act.</w:t>
      </w:r>
    </w:p>
    <w:p/>
    <w:p>
      <w:pPr>
        <w:jc w:val="center"/>
      </w:pPr>
      <w:r>
        <w:rPr>
          <w:b/>
        </w:rPr>
        <w:t>--- END ---</w:t>
      </w:r>
    </w:p>
    <w:sectPr>
      <w:pgNumType w:start="1"/>
      <w:footerReference xmlns:r="http://schemas.openxmlformats.org/officeDocument/2006/relationships" r:id="Rb0b9612330464b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f65df3be6e4699" /><Relationship Type="http://schemas.openxmlformats.org/officeDocument/2006/relationships/footer" Target="/word/footer.xml" Id="Rb0b9612330464b25" /></Relationships>
</file>