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d3d412ef44da0" /></Relationships>
</file>

<file path=word/document.xml><?xml version="1.0" encoding="utf-8"?>
<w:document xmlns:w="http://schemas.openxmlformats.org/wordprocessingml/2006/main">
  <w:body>
    <w:p>
      <w:r>
        <w:t>S-1696.2</w:t>
      </w:r>
    </w:p>
    <w:p>
      <w:pPr>
        <w:jc w:val="center"/>
      </w:pPr>
      <w:r>
        <w:t>_______________________________________________</w:t>
      </w:r>
    </w:p>
    <w:p/>
    <w:p>
      <w:pPr>
        <w:jc w:val="center"/>
      </w:pPr>
      <w:r>
        <w:rPr>
          <w:b/>
        </w:rPr>
        <w:t>SUBSTITUTE SENATE BILL 5353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opportunities for spirits produced in Washington by craft and general licensed distilleries; amending RCW 66.24.140, 66.24.145, 66.24.175, and 66.20.010; adding a new section to chapter 66.20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water and/or ice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w:t>
      </w:r>
      <w:r>
        <w:rPr/>
        <w:t xml:space="preserve">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water and/or ice.</w:t>
      </w:r>
    </w:p>
    <w:p>
      <w:pPr>
        <w:spacing w:before="0" w:after="0" w:line="408" w:lineRule="exact"/>
        <w:ind w:left="0" w:right="0" w:firstLine="576"/>
        <w:jc w:val="left"/>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u w:val="single"/>
        </w:rPr>
        <w:t xml:space="preserve">(c) Each approved location in a qualifying farmers market is deemed to be part of the distillery or craft distillery license for the purpose of this title. The approved locations under an endorsement granted under this subsection include tasting or sampling privileges subject to the conditions pursuant to RCW 66.24.175.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u w:val="single"/>
        </w:rPr>
        <w:t xml:space="preserve">(e) For the purposes of this subsection (4), "qualifying farmers market" has the same meaning as defined in RCW 66.24.170.</w:t>
      </w:r>
    </w:p>
    <w:p>
      <w:pPr>
        <w:spacing w:before="0" w:after="0" w:line="408" w:lineRule="exact"/>
        <w:ind w:left="0" w:right="0" w:firstLine="576"/>
        <w:jc w:val="left"/>
      </w:pPr>
      <w:r>
        <w:rPr>
          <w:u w:val="single"/>
        </w:rPr>
        <w:t xml:space="preserve">(5)</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w:t>
      </w:r>
      <w:r>
        <w:t>((</w:t>
      </w:r>
      <w:r>
        <w:rPr>
          <w:strike/>
        </w:rPr>
        <w:t xml:space="preserve">or</w:t>
      </w:r>
      <w:r>
        <w:t>))</w:t>
      </w:r>
      <w:r>
        <w:rPr>
          <w:u w:val="single"/>
        </w:rPr>
        <w:t xml:space="preserve">,</w:t>
      </w:r>
      <w:r>
        <w:rPr/>
        <w:t xml:space="preserve"> microbreweries to sell bottled beer at retail under RCW 66.24.244, </w:t>
      </w:r>
      <w:r>
        <w:t>((</w:t>
      </w:r>
      <w:r>
        <w:rPr>
          <w:strike/>
        </w:rPr>
        <w:t xml:space="preserve">or both,</w:t>
      </w:r>
      <w:r>
        <w:t>))</w:t>
      </w:r>
      <w:r>
        <w:rPr/>
        <w:t xml:space="preserve"> </w:t>
      </w:r>
      <w:r>
        <w:rPr>
          <w:u w:val="single"/>
        </w:rPr>
        <w:t xml:space="preserve">distilleries to sell bottled spirits at retail under RCW 66.24.140, or craft distilleries to sell bottled spirits at retail under RCW 66.24.145</w:t>
      </w:r>
      <w:r>
        <w:rPr/>
        <w:t xml:space="preserve"> may apply to the liquor control board for an endorsement to allow sampling of wine </w:t>
      </w:r>
      <w:r>
        <w:t>((</w:t>
      </w:r>
      <w:r>
        <w:rPr>
          <w:strike/>
        </w:rPr>
        <w:t xml:space="preserve">or</w:t>
      </w:r>
      <w:r>
        <w:t>))</w:t>
      </w:r>
      <w:r>
        <w:rPr>
          <w:u w:val="single"/>
        </w:rPr>
        <w:t xml:space="preserve">,</w:t>
      </w:r>
      <w:r>
        <w:rPr/>
        <w:t xml:space="preserve"> beer</w:t>
      </w:r>
      <w:r>
        <w:rPr>
          <w:u w:val="single"/>
        </w:rPr>
        <w:t xml:space="preserve">,</w:t>
      </w:r>
      <w:r>
        <w:rPr/>
        <w:t xml:space="preserve"> or </w:t>
      </w:r>
      <w:r>
        <w:t>((</w:t>
      </w:r>
      <w:r>
        <w:rPr>
          <w:strike/>
        </w:rPr>
        <w:t xml:space="preserve">both</w:t>
      </w:r>
      <w:r>
        <w:t>))</w:t>
      </w:r>
      <w:r>
        <w:rPr/>
        <w:t xml:space="preserve"> </w:t>
      </w:r>
      <w:r>
        <w:rPr>
          <w:u w:val="single"/>
        </w:rPr>
        <w:t xml:space="preserve">spirits</w:t>
      </w:r>
      <w:r>
        <w:rPr/>
        <w:t xml:space="preserve">.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offering samples under this section must have an endorsement from the board to sell wine </w:t>
      </w:r>
      <w:r>
        <w:t>((</w:t>
      </w:r>
      <w:r>
        <w:rPr>
          <w:strike/>
        </w:rPr>
        <w:t xml:space="preserve">or</w:t>
      </w:r>
      <w:r>
        <w:t>))</w:t>
      </w:r>
      <w:r>
        <w:rPr>
          <w:u w:val="single"/>
        </w:rPr>
        <w:t xml:space="preserve">,</w:t>
      </w:r>
      <w:r>
        <w:rPr/>
        <w:t xml:space="preserve"> beer, </w:t>
      </w:r>
      <w:r>
        <w:rPr>
          <w:u w:val="single"/>
        </w:rPr>
        <w:t xml:space="preserve">or spirits,</w:t>
      </w:r>
      <w:r>
        <w:rPr/>
        <w:t xml:space="preserve"> as the case may be, of its own production at a qualifying farmers market under RCW 66.24.170 </w:t>
      </w:r>
      <w:r>
        <w:t>((</w:t>
      </w:r>
      <w:r>
        <w:rPr>
          <w:strike/>
        </w:rPr>
        <w:t xml:space="preserve">or</w:t>
      </w:r>
      <w:r>
        <w:t>))</w:t>
      </w:r>
      <w:r>
        <w:rPr>
          <w:u w:val="single"/>
        </w:rPr>
        <w:t xml:space="preserve">,</w:t>
      </w:r>
      <w:r>
        <w:rPr/>
        <w:t xml:space="preserve"> 66.24.244, </w:t>
      </w:r>
      <w:r>
        <w:rPr>
          <w:u w:val="single"/>
        </w:rPr>
        <w:t xml:space="preserve">66.24.140, or 66.24.145,</w:t>
      </w:r>
      <w:r>
        <w:rPr/>
        <w:t xml:space="preserve">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w:t>
      </w:r>
      <w:r>
        <w:t>((</w:t>
      </w:r>
      <w:r>
        <w:rPr>
          <w:strike/>
        </w:rPr>
        <w:t xml:space="preserve">or</w:t>
      </w:r>
      <w:r>
        <w:t>))</w:t>
      </w:r>
      <w:r>
        <w:rPr>
          <w:u w:val="single"/>
        </w:rPr>
        <w:t xml:space="preserve">,</w:t>
      </w:r>
      <w:r>
        <w:rPr/>
        <w:t xml:space="preserve"> microbreweries</w:t>
      </w:r>
      <w:r>
        <w:rPr>
          <w:u w:val="single"/>
        </w:rPr>
        <w:t xml:space="preserve">, distilleries, or craft distilleries</w:t>
      </w:r>
      <w:r>
        <w:rPr/>
        <w:t xml:space="preserve"> combined may offer samples at a qualifying farmers market per day.</w:t>
      </w:r>
    </w:p>
    <w:p>
      <w:pPr>
        <w:spacing w:before="0" w:after="0" w:line="408" w:lineRule="exact"/>
        <w:ind w:left="0" w:right="0" w:firstLine="576"/>
        <w:jc w:val="left"/>
      </w:pPr>
      <w:r>
        <w:rPr/>
        <w:t xml:space="preserve">(b) Samples </w:t>
      </w:r>
      <w:r>
        <w:rPr>
          <w:u w:val="single"/>
        </w:rPr>
        <w:t xml:space="preserve">of wine or beer</w:t>
      </w:r>
      <w:r>
        <w:rPr/>
        <w:t xml:space="preserve"> must be two ounces or less. A winery or microbrewery may provide a maximum of two ounces of wine or beer to a customer per day. </w:t>
      </w:r>
      <w:r>
        <w:rPr>
          <w:u w:val="single"/>
        </w:rPr>
        <w:t xml:space="preserve">A distillery or craft distillery may provide one-half ounce or less samples of spirits, with a maximum total per person per day of two ounces and such samples may be adulterated with water and/or ice.</w:t>
      </w:r>
    </w:p>
    <w:p>
      <w:pPr>
        <w:spacing w:before="0" w:after="0" w:line="408" w:lineRule="exact"/>
        <w:ind w:left="0" w:right="0" w:firstLine="576"/>
        <w:jc w:val="left"/>
      </w:pPr>
      <w:r>
        <w:rPr/>
        <w:t xml:space="preserve">(c)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w:t>
      </w:r>
      <w:r>
        <w:t>((</w:t>
      </w:r>
      <w:r>
        <w:rPr>
          <w:strike/>
        </w:rPr>
        <w:t xml:space="preserve">or</w:t>
      </w:r>
      <w:r>
        <w:t>))</w:t>
      </w:r>
      <w:r>
        <w:rPr>
          <w:u w:val="single"/>
        </w:rPr>
        <w:t xml:space="preserve">,</w:t>
      </w:r>
      <w:r>
        <w:rPr/>
        <w:t xml:space="preserve"> wine</w:t>
      </w:r>
      <w:r>
        <w:rPr>
          <w:u w:val="single"/>
        </w:rPr>
        <w:t xml:space="preserve">, or spirits</w:t>
      </w:r>
      <w:r>
        <w:rPr/>
        <w:t xml:space="preserve">.</w:t>
      </w:r>
    </w:p>
    <w:p>
      <w:pPr>
        <w:spacing w:before="0" w:after="0" w:line="408" w:lineRule="exact"/>
        <w:ind w:left="0" w:right="0" w:firstLine="576"/>
        <w:jc w:val="left"/>
      </w:pPr>
      <w:r>
        <w:rPr/>
        <w:t xml:space="preserve">(e) Winery </w:t>
      </w:r>
      <w:r>
        <w:t>((</w:t>
      </w:r>
      <w:r>
        <w:rPr>
          <w:strike/>
        </w:rPr>
        <w:t xml:space="preserve">and</w:t>
      </w:r>
      <w:r>
        <w:t>))</w:t>
      </w:r>
      <w:r>
        <w:rPr>
          <w:u w:val="single"/>
        </w:rPr>
        <w:t xml:space="preserve">,</w:t>
      </w:r>
      <w:r>
        <w:rPr/>
        <w:t xml:space="preserve"> microbrewery</w:t>
      </w:r>
      <w:r>
        <w:rPr>
          <w:u w:val="single"/>
        </w:rPr>
        <w:t xml:space="preserve">, distillery, or craft distillery</w:t>
      </w:r>
      <w:r>
        <w:rPr/>
        <w:t xml:space="preserve">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via the board's online web portal for private banquet permits prior to the event and, once issued, must be posted in a conspicuous place at the premises for which the permit was issued during all times the permit is in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issued under RCW 66.24.140 or 66.24.145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distillery's or craft distillery's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Intoxication.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 Required information.</w:t>
      </w:r>
    </w:p>
    <w:p>
      <w:pPr>
        <w:spacing w:before="0" w:after="0" w:line="408" w:lineRule="exact"/>
        <w:ind w:left="0" w:right="0" w:firstLine="576"/>
        <w:jc w:val="left"/>
      </w:pPr>
      <w:r>
        <w:rPr/>
        <w:t xml:space="preserve">(a)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distillery or craft distillery licensee's registered trade name.</w:t>
      </w:r>
    </w:p>
    <w:p>
      <w:pPr>
        <w:spacing w:before="0" w:after="0" w:line="408" w:lineRule="exact"/>
        <w:ind w:left="0" w:right="0" w:firstLine="576"/>
        <w:jc w:val="left"/>
      </w:pPr>
      <w:r>
        <w:rPr/>
        <w:t xml:space="preserve">(12) Accountability. A distillery or craft distillery licensee is accountable for all deliveries of liquor made on its behalf.</w:t>
      </w:r>
    </w:p>
    <w:p>
      <w:pPr>
        <w:spacing w:before="0" w:after="0" w:line="408" w:lineRule="exact"/>
        <w:ind w:left="0" w:right="0" w:firstLine="576"/>
        <w:jc w:val="left"/>
      </w:pPr>
      <w:r>
        <w:rPr/>
        <w:t xml:space="preserve">(13) Violations.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licensee authorized to sell at retail under this chapter may sell gift certificates and gift cards intended to be exchanged for consumer goods, including alcohol, produced and sold by the licensee. The licensee may also sell the gift certificates and gift cards to or through a third-party retailer for resale to the public. Gift certificates and gift cards may not be redeemed for alcohol by persons under the age of twenty-one.</w:t>
      </w:r>
    </w:p>
    <w:p>
      <w:pPr>
        <w:spacing w:before="0" w:after="0" w:line="408" w:lineRule="exact"/>
        <w:ind w:left="0" w:right="0" w:firstLine="576"/>
        <w:jc w:val="left"/>
      </w:pPr>
      <w:r>
        <w:rPr/>
        <w:t xml:space="preserve">(2) For the purposes of this section, "gift certificate" and "gift cards" have the same meaning as provided in RCW 19.240.010.</w:t>
      </w:r>
    </w:p>
    <w:p/>
    <w:p>
      <w:pPr>
        <w:jc w:val="center"/>
      </w:pPr>
      <w:r>
        <w:rPr>
          <w:b/>
        </w:rPr>
        <w:t>--- END ---</w:t>
      </w:r>
    </w:p>
    <w:sectPr>
      <w:pgNumType w:start="1"/>
      <w:footerReference xmlns:r="http://schemas.openxmlformats.org/officeDocument/2006/relationships" r:id="R827a9e1cc2104c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90e40b07b4409" /><Relationship Type="http://schemas.openxmlformats.org/officeDocument/2006/relationships/footer" Target="/word/footer.xml" Id="R827a9e1cc2104ca0" /></Relationships>
</file>