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765a5eb474871" /></Relationships>
</file>

<file path=word/document.xml><?xml version="1.0" encoding="utf-8"?>
<w:document xmlns:w="http://schemas.openxmlformats.org/wordprocessingml/2006/main">
  <w:body>
    <w:p>
      <w:r>
        <w:t>S-0356.2</w:t>
      </w:r>
    </w:p>
    <w:p>
      <w:pPr>
        <w:jc w:val="center"/>
      </w:pPr>
      <w:r>
        <w:t>_______________________________________________</w:t>
      </w:r>
    </w:p>
    <w:p/>
    <w:p>
      <w:pPr>
        <w:jc w:val="center"/>
      </w:pPr>
      <w:r>
        <w:rPr>
          <w:b/>
        </w:rPr>
        <w:t>SENATE BILL 5443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Frockt, Parlette, Keiser, Hill, Jayapal, and Chase</w:t>
      </w:r>
    </w:p>
    <w:p/>
    <w:p>
      <w:r>
        <w:rPr>
          <w:t xml:space="preserve">Read first time 01/21/15.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provider compensation programs by health plan carriers; and amending RCW 48.43.510.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w:t>
      </w:r>
      <w:r>
        <w:rPr>
          <w:u w:val="single"/>
        </w:rPr>
        <w:t xml:space="preserve">incentive payments for the prescription of specific formulary and nonforumlary medications,</w:t>
      </w:r>
      <w:r>
        <w:rPr/>
        <w:t xml:space="preserve">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w:t>
      </w:r>
      <w:r>
        <w:t>((</w:t>
      </w:r>
      <w:r>
        <w:rPr>
          <w:strike/>
        </w:rPr>
        <w:t xml:space="preserve">and</w:t>
      </w:r>
      <w:r>
        <w:t>))</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r>
        <w:rPr>
          <w:u w:val="single"/>
        </w:rPr>
        <w:t xml:space="preserve">; and</w:t>
      </w:r>
    </w:p>
    <w:p>
      <w:pPr>
        <w:spacing w:before="0" w:after="0" w:line="408" w:lineRule="exact"/>
        <w:ind w:left="0" w:right="0" w:firstLine="576"/>
        <w:jc w:val="left"/>
      </w:pPr>
      <w:r>
        <w:rPr>
          <w:u w:val="single"/>
        </w:rPr>
        <w:t xml:space="preserve">(h) Descriptions and justifications for all provider compensation programs, including any incentive or penalty programs that are intended to encourage providers to withhold services, or to minimize or avoid referrals to specialists</w:t>
      </w:r>
      <w:r>
        <w:rPr/>
        <w:t xml:space="preser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
      <w:pPr>
        <w:jc w:val="center"/>
      </w:pPr>
      <w:r>
        <w:rPr>
          <w:b/>
        </w:rPr>
        <w:t>--- END ---</w:t>
      </w:r>
    </w:p>
    <w:sectPr>
      <w:pgNumType w:start="1"/>
      <w:footerReference xmlns:r="http://schemas.openxmlformats.org/officeDocument/2006/relationships" r:id="R2d3ae2e961cd4c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713c44aad464f" /><Relationship Type="http://schemas.openxmlformats.org/officeDocument/2006/relationships/footer" Target="/word/footer.xml" Id="R2d3ae2e961cd4cc9" /></Relationships>
</file>