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1a7b1b48f34c1f" /></Relationships>
</file>

<file path=word/document.xml><?xml version="1.0" encoding="utf-8"?>
<w:document xmlns:w="http://schemas.openxmlformats.org/wordprocessingml/2006/main">
  <w:body>
    <w:p>
      <w:r>
        <w:t>S-0824.1</w:t>
      </w:r>
    </w:p>
    <w:p>
      <w:pPr>
        <w:jc w:val="center"/>
      </w:pPr>
      <w:r>
        <w:t>_______________________________________________</w:t>
      </w:r>
    </w:p>
    <w:p/>
    <w:p>
      <w:pPr>
        <w:jc w:val="center"/>
      </w:pPr>
      <w:r>
        <w:rPr>
          <w:b/>
        </w:rPr>
        <w:t>SENATE BILL 5554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and Honeyford</w:t>
      </w:r>
    </w:p>
    <w:p/>
    <w:p>
      <w:r>
        <w:rPr>
          <w:t xml:space="preserve">Read first time 01/23/15.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irrigation district facilities are not within the definition of shorelands; and amending RCW 90.58.030.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030</w:t>
      </w:r>
      <w:r>
        <w:rPr/>
        <w:t xml:space="preserve"> and 2014 c 23 s 1 are each amended to read as follows:</w:t>
      </w:r>
    </w:p>
    <w:p>
      <w:pPr>
        <w:spacing w:before="0" w:after="0" w:line="408" w:lineRule="exact"/>
        <w:ind w:left="0" w:right="0" w:firstLine="576"/>
        <w:jc w:val="left"/>
      </w:pPr>
      <w:r>
        <w:rPr/>
        <w:t xml:space="preserve">As used in this chapter, unless the context otherwise requires, the following definitions and concepts apply:</w:t>
      </w:r>
    </w:p>
    <w:p>
      <w:pPr>
        <w:spacing w:before="0" w:after="0" w:line="408" w:lineRule="exact"/>
        <w:ind w:left="0" w:right="0" w:firstLine="576"/>
        <w:jc w:val="left"/>
      </w:pPr>
      <w:r>
        <w:rPr/>
        <w:t xml:space="preserve">(1) Administration:</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"Director" means the director of the department of ecology;</w:t>
      </w:r>
    </w:p>
    <w:p>
      <w:pPr>
        <w:spacing w:before="0" w:after="0" w:line="408" w:lineRule="exact"/>
        <w:ind w:left="0" w:right="0" w:firstLine="576"/>
        <w:jc w:val="left"/>
      </w:pPr>
      <w:r>
        <w:rPr/>
        <w:t xml:space="preserve">(c) "Hearings board" means the shorelines hearings board established by this chapter;</w:t>
      </w:r>
    </w:p>
    <w:p>
      <w:pPr>
        <w:spacing w:before="0" w:after="0" w:line="408" w:lineRule="exact"/>
        <w:ind w:left="0" w:right="0" w:firstLine="576"/>
        <w:jc w:val="left"/>
      </w:pPr>
      <w:r>
        <w:rPr/>
        <w:t xml:space="preserve">(d) "Local government" means any county, incorporated city, or town which contains within its boundaries any lands or waters subject to this chapter;</w:t>
      </w:r>
    </w:p>
    <w:p>
      <w:pPr>
        <w:spacing w:before="0" w:after="0" w:line="408" w:lineRule="exact"/>
        <w:ind w:left="0" w:right="0" w:firstLine="576"/>
        <w:jc w:val="left"/>
      </w:pPr>
      <w:r>
        <w:rPr/>
        <w:t xml:space="preserve">(e) "Person" means an individual, partnership, corporation, association, organization, cooperative, public or municipal corporation, or agency of the state or local governmental unit however designated.</w:t>
      </w:r>
    </w:p>
    <w:p>
      <w:pPr>
        <w:spacing w:before="0" w:after="0" w:line="408" w:lineRule="exact"/>
        <w:ind w:left="0" w:right="0" w:firstLine="576"/>
        <w:jc w:val="left"/>
      </w:pPr>
      <w:r>
        <w:rPr/>
        <w:t xml:space="preserve">(2) Geographical:</w:t>
      </w:r>
    </w:p>
    <w:p>
      <w:pPr>
        <w:spacing w:before="0" w:after="0" w:line="408" w:lineRule="exact"/>
        <w:ind w:left="0" w:right="0" w:firstLine="576"/>
        <w:jc w:val="left"/>
      </w:pPr>
      <w:r>
        <w:rPr/>
        <w:t xml:space="preserve">(a) "Extreme low tide" means the lowest line on the land reached by a receding tide;</w:t>
      </w:r>
    </w:p>
    <w:p>
      <w:pPr>
        <w:spacing w:before="0" w:after="0" w:line="408" w:lineRule="exact"/>
        <w:ind w:left="0" w:right="0" w:firstLine="576"/>
        <w:jc w:val="left"/>
      </w:pPr>
      <w:r>
        <w:rPr/>
        <w:t xml:space="preserve">(b)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pPr>
        <w:spacing w:before="0" w:after="0" w:line="408" w:lineRule="exact"/>
        <w:ind w:left="0" w:right="0" w:firstLine="576"/>
        <w:jc w:val="left"/>
      </w:pPr>
      <w:r>
        <w:rPr/>
        <w:t xml:space="preserve">(c)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pPr>
        <w:spacing w:before="0" w:after="0" w:line="408" w:lineRule="exact"/>
        <w:ind w:left="0" w:right="0" w:firstLine="576"/>
        <w:jc w:val="left"/>
      </w:pPr>
      <w:r>
        <w:rPr/>
        <w:t xml:space="preserve">(d)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 </w:t>
      </w:r>
      <w:r>
        <w:rPr>
          <w:u w:val="single"/>
        </w:rPr>
        <w:t xml:space="preserve">"Shorelands" or "shoreland areas" does not include irrigation ditches, canals, or drainage and other return flow conveyances.</w:t>
      </w:r>
    </w:p>
    <w:p>
      <w:pPr>
        <w:spacing w:before="0" w:after="0" w:line="408" w:lineRule="exact"/>
        <w:ind w:left="0" w:right="0" w:firstLine="576"/>
        <w:jc w:val="left"/>
      </w:pPr>
      <w:r>
        <w:rPr/>
        <w:t xml:space="preserve">(i) Any county or city may determine that portion of a one-hundred-year-flood plain to be included in its master program as long as such portion includes, as a minimum, the floodway and the adjacent land extending landward two hundred feet therefrom.</w:t>
      </w:r>
    </w:p>
    <w:p>
      <w:pPr>
        <w:spacing w:before="0" w:after="0" w:line="408" w:lineRule="exact"/>
        <w:ind w:left="0" w:right="0" w:firstLine="576"/>
        <w:jc w:val="left"/>
      </w:pPr>
      <w:r>
        <w:rPr/>
        <w:t xml:space="preserve">(ii)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(2)(d)(ii) are not subject to additional regulations under this chapter;</w:t>
      </w:r>
    </w:p>
    <w:p>
      <w:pPr>
        <w:spacing w:before="0" w:after="0" w:line="408" w:lineRule="exact"/>
        <w:ind w:left="0" w:right="0" w:firstLine="576"/>
        <w:jc w:val="left"/>
      </w:pPr>
      <w:r>
        <w:rPr/>
        <w:t xml:space="preserve">(e)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pPr>
        <w:spacing w:before="0" w:after="0" w:line="408" w:lineRule="exact"/>
        <w:ind w:left="0" w:right="0" w:firstLine="576"/>
        <w:jc w:val="left"/>
      </w:pPr>
      <w:r>
        <w:rPr/>
        <w:t xml:space="preserve">(f) "Shorelines of statewide significance" means the following shorelines of the state:</w:t>
      </w:r>
    </w:p>
    <w:p>
      <w:pPr>
        <w:spacing w:before="0" w:after="0" w:line="408" w:lineRule="exact"/>
        <w:ind w:left="0" w:right="0" w:firstLine="576"/>
        <w:jc w:val="left"/>
      </w:pPr>
      <w:r>
        <w:rPr/>
        <w:t xml:space="preserve">(i) The area between the ordinary high water mark and the western boundary of the state from Cape Disappointment on the south to Cape Flattery on the north, including harbors, bays, estuaries, and inlets;</w:t>
      </w:r>
    </w:p>
    <w:p>
      <w:pPr>
        <w:spacing w:before="0" w:after="0" w:line="408" w:lineRule="exact"/>
        <w:ind w:left="0" w:right="0" w:firstLine="576"/>
        <w:jc w:val="left"/>
      </w:pPr>
      <w:r>
        <w:rPr/>
        <w:t xml:space="preserve">(ii) Those areas of Puget Sound and adjacent salt waters and the Strait of Juan de Fuca between the ordinary high water mark and the line of extreme low tide as follows:</w:t>
      </w:r>
    </w:p>
    <w:p>
      <w:pPr>
        <w:spacing w:before="0" w:after="0" w:line="408" w:lineRule="exact"/>
        <w:ind w:left="0" w:right="0" w:firstLine="576"/>
        <w:jc w:val="left"/>
      </w:pPr>
      <w:r>
        <w:rPr/>
        <w:t xml:space="preserve">(A) Nisqually Delta</w:t>
      </w:r>
      <w:r>
        <w:rPr>
          <w:rFonts w:ascii="Times New Roman" w:hAnsi="Times New Roman"/>
        </w:rPr>
        <w:t xml:space="preserve">—</w:t>
      </w:r>
      <w:r>
        <w:rPr/>
        <w:t xml:space="preserve">from DeWolf Bight to Tatsolo Point,</w:t>
      </w:r>
    </w:p>
    <w:p>
      <w:pPr>
        <w:spacing w:before="0" w:after="0" w:line="408" w:lineRule="exact"/>
        <w:ind w:left="0" w:right="0" w:firstLine="576"/>
        <w:jc w:val="left"/>
      </w:pPr>
      <w:r>
        <w:rPr/>
        <w:t xml:space="preserve">(B) Birch Bay</w:t>
      </w:r>
      <w:r>
        <w:rPr>
          <w:rFonts w:ascii="Times New Roman" w:hAnsi="Times New Roman"/>
        </w:rPr>
        <w:t xml:space="preserve">—</w:t>
      </w:r>
      <w:r>
        <w:rPr/>
        <w:t xml:space="preserve">from Point Whitehorn to Birch Point,</w:t>
      </w:r>
    </w:p>
    <w:p>
      <w:pPr>
        <w:spacing w:before="0" w:after="0" w:line="408" w:lineRule="exact"/>
        <w:ind w:left="0" w:right="0" w:firstLine="576"/>
        <w:jc w:val="left"/>
      </w:pPr>
      <w:r>
        <w:rPr/>
        <w:t xml:space="preserve">(C) Hood Canal</w:t>
      </w:r>
      <w:r>
        <w:rPr>
          <w:rFonts w:ascii="Times New Roman" w:hAnsi="Times New Roman"/>
        </w:rPr>
        <w:t xml:space="preserve">—</w:t>
      </w:r>
      <w:r>
        <w:rPr/>
        <w:t xml:space="preserve">from Tala Point to Foulweather Bluff,</w:t>
      </w:r>
    </w:p>
    <w:p>
      <w:pPr>
        <w:spacing w:before="0" w:after="0" w:line="408" w:lineRule="exact"/>
        <w:ind w:left="0" w:right="0" w:firstLine="576"/>
        <w:jc w:val="left"/>
      </w:pPr>
      <w:r>
        <w:rPr/>
        <w:t xml:space="preserve">(D) Skagit Bay and adjacent area</w:t>
      </w:r>
      <w:r>
        <w:rPr>
          <w:rFonts w:ascii="Times New Roman" w:hAnsi="Times New Roman"/>
        </w:rPr>
        <w:t xml:space="preserve">—</w:t>
      </w:r>
      <w:r>
        <w:rPr/>
        <w:t xml:space="preserve">from Brown Point to Yokeko Point, and</w:t>
      </w:r>
    </w:p>
    <w:p>
      <w:pPr>
        <w:spacing w:before="0" w:after="0" w:line="408" w:lineRule="exact"/>
        <w:ind w:left="0" w:right="0" w:firstLine="576"/>
        <w:jc w:val="left"/>
      </w:pPr>
      <w:r>
        <w:rPr/>
        <w:t xml:space="preserve">(E) Padilla Bay</w:t>
      </w:r>
      <w:r>
        <w:rPr>
          <w:rFonts w:ascii="Times New Roman" w:hAnsi="Times New Roman"/>
        </w:rPr>
        <w:t xml:space="preserve">—</w:t>
      </w:r>
      <w:r>
        <w:rPr/>
        <w:t xml:space="preserve">from March Point to William Point;</w:t>
      </w:r>
    </w:p>
    <w:p>
      <w:pPr>
        <w:spacing w:before="0" w:after="0" w:line="408" w:lineRule="exact"/>
        <w:ind w:left="0" w:right="0" w:firstLine="576"/>
        <w:jc w:val="left"/>
      </w:pPr>
      <w:r>
        <w:rPr/>
        <w:t xml:space="preserve">(iii) Those areas of Puget Sound and the Strait of Juan de Fuca and adjacent salt waters north to the Canadian line and lying seaward from the line of extreme low tide;</w:t>
      </w:r>
    </w:p>
    <w:p>
      <w:pPr>
        <w:spacing w:before="0" w:after="0" w:line="408" w:lineRule="exact"/>
        <w:ind w:left="0" w:right="0" w:firstLine="576"/>
        <w:jc w:val="left"/>
      </w:pPr>
      <w:r>
        <w:rPr/>
        <w:t xml:space="preserve">(iv) Those lakes, whether natural, artificial, or a combination thereof, with a surface acreage of one thousand acres or more measured at the ordinary high water mark;</w:t>
      </w:r>
    </w:p>
    <w:p>
      <w:pPr>
        <w:spacing w:before="0" w:after="0" w:line="408" w:lineRule="exact"/>
        <w:ind w:left="0" w:right="0" w:firstLine="576"/>
        <w:jc w:val="left"/>
      </w:pPr>
      <w:r>
        <w:rPr/>
        <w:t xml:space="preserve">(v) Those natural rivers or segments thereof as follows:</w:t>
      </w:r>
    </w:p>
    <w:p>
      <w:pPr>
        <w:spacing w:before="0" w:after="0" w:line="408" w:lineRule="exact"/>
        <w:ind w:left="0" w:right="0" w:firstLine="576"/>
        <w:jc w:val="left"/>
      </w:pPr>
      <w:r>
        <w:rPr/>
        <w:t xml:space="preserve">(A) Any west of the crest of the Cascade range downstream of a point where the mean annual flow is measured at one thousand cubic feet per second or more,</w:t>
      </w:r>
    </w:p>
    <w:p>
      <w:pPr>
        <w:spacing w:before="0" w:after="0" w:line="408" w:lineRule="exact"/>
        <w:ind w:left="0" w:right="0" w:firstLine="576"/>
        <w:jc w:val="left"/>
      </w:pPr>
      <w:r>
        <w:rPr/>
        <w:t xml:space="preserve">(B)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pPr>
        <w:spacing w:before="0" w:after="0" w:line="408" w:lineRule="exact"/>
        <w:ind w:left="0" w:right="0" w:firstLine="576"/>
        <w:jc w:val="left"/>
      </w:pPr>
      <w:r>
        <w:rPr/>
        <w:t xml:space="preserve">(vi) Those shorelands associated with (f)(i), (ii), (iv), and (v) of this subsection (2);</w:t>
      </w:r>
    </w:p>
    <w:p>
      <w:pPr>
        <w:spacing w:before="0" w:after="0" w:line="408" w:lineRule="exact"/>
        <w:ind w:left="0" w:right="0" w:firstLine="576"/>
        <w:jc w:val="left"/>
      </w:pPr>
      <w:r>
        <w:rPr/>
        <w:t xml:space="preserve">(g) "Shorelines of the state" are the total of all "shorelines" and "shorelines of statewide significance" within the state;</w:t>
      </w:r>
    </w:p>
    <w:p>
      <w:pPr>
        <w:spacing w:before="0" w:after="0" w:line="408" w:lineRule="exact"/>
        <w:ind w:left="0" w:right="0" w:firstLine="576"/>
        <w:jc w:val="left"/>
      </w:pPr>
      <w:r>
        <w:rPr/>
        <w:t xml:space="preserve">(h)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pPr>
        <w:spacing w:before="0" w:after="0" w:line="408" w:lineRule="exact"/>
        <w:ind w:left="0" w:right="0" w:firstLine="576"/>
        <w:jc w:val="left"/>
      </w:pPr>
      <w:r>
        <w:rPr/>
        <w:t xml:space="preserve">(3) Procedural terms:</w:t>
      </w:r>
    </w:p>
    <w:p>
      <w:pPr>
        <w:spacing w:before="0" w:after="0" w:line="408" w:lineRule="exact"/>
        <w:ind w:left="0" w:right="0" w:firstLine="576"/>
        <w:jc w:val="left"/>
      </w:pPr>
      <w:r>
        <w:rPr/>
        <w:t xml:space="preserve">(a)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pPr>
        <w:spacing w:before="0" w:after="0" w:line="408" w:lineRule="exact"/>
        <w:ind w:left="0" w:right="0" w:firstLine="576"/>
        <w:jc w:val="left"/>
      </w:pPr>
      <w:r>
        <w:rPr/>
        <w:t xml:space="preserve">(b)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pPr>
        <w:spacing w:before="0" w:after="0" w:line="408" w:lineRule="exact"/>
        <w:ind w:left="0" w:right="0" w:firstLine="576"/>
        <w:jc w:val="left"/>
      </w:pPr>
      <w:r>
        <w:rPr/>
        <w:t xml:space="preserve">(c) "Master program" shall mean the comprehensive use plan for a described area, and the use regulations together with maps, diagrams, charts, or other descriptive material and text, a statement of desired goals, and standards developed in accordance with the policies enunciated in RCW 90.58.020. "Comprehensive master program update" means a master program that fully achieves the procedural and substantive requirements of the department guidelines effective January 17, 2004, as now or hereafter amended;</w:t>
      </w:r>
    </w:p>
    <w:p>
      <w:pPr>
        <w:spacing w:before="0" w:after="0" w:line="408" w:lineRule="exact"/>
        <w:ind w:left="0" w:right="0" w:firstLine="576"/>
        <w:jc w:val="left"/>
      </w:pPr>
      <w:r>
        <w:rPr/>
        <w:t xml:space="preserve">(d) "State master program" is the cumulative total of all master programs approved or adopted by the department of ecology;</w:t>
      </w:r>
    </w:p>
    <w:p>
      <w:pPr>
        <w:spacing w:before="0" w:after="0" w:line="408" w:lineRule="exact"/>
        <w:ind w:left="0" w:right="0" w:firstLine="576"/>
        <w:jc w:val="left"/>
      </w:pPr>
      <w:r>
        <w:rPr/>
        <w:t xml:space="preserve">(e) "Substantial development" shall mean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pPr>
        <w:spacing w:before="0" w:after="0" w:line="408" w:lineRule="exact"/>
        <w:ind w:left="0" w:right="0" w:firstLine="576"/>
        <w:jc w:val="left"/>
      </w:pPr>
      <w:r>
        <w:rPr/>
        <w:t xml:space="preserve">(i) Normal maintenance or repair of existing structures or developments, including damage by accident, fire, or elements;</w:t>
      </w:r>
    </w:p>
    <w:p>
      <w:pPr>
        <w:spacing w:before="0" w:after="0" w:line="408" w:lineRule="exact"/>
        <w:ind w:left="0" w:right="0" w:firstLine="576"/>
        <w:jc w:val="left"/>
      </w:pPr>
      <w:r>
        <w:rPr/>
        <w:t xml:space="preserve">(ii) Construction of the normal protective bulkhead common to single family residences;</w:t>
      </w:r>
    </w:p>
    <w:p>
      <w:pPr>
        <w:spacing w:before="0" w:after="0" w:line="408" w:lineRule="exact"/>
        <w:ind w:left="0" w:right="0" w:firstLine="576"/>
        <w:jc w:val="left"/>
      </w:pPr>
      <w:r>
        <w:rPr/>
        <w:t xml:space="preserve">(iii) Emergency construction necessary to protect property from damage by the elements;</w:t>
      </w:r>
    </w:p>
    <w:p>
      <w:pPr>
        <w:spacing w:before="0" w:after="0" w:line="408" w:lineRule="exact"/>
        <w:ind w:left="0" w:right="0" w:firstLine="576"/>
        <w:jc w:val="left"/>
      </w:pPr>
      <w:r>
        <w:rPr/>
        <w:t xml:space="preserve">(iv)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pPr>
        <w:spacing w:before="0" w:after="0" w:line="408" w:lineRule="exact"/>
        <w:ind w:left="0" w:right="0" w:firstLine="576"/>
        <w:jc w:val="left"/>
      </w:pPr>
      <w:r>
        <w:rPr/>
        <w:t xml:space="preserve">(v) Construction or modification of navigational aids such as channel markers and anchor buoys;</w:t>
      </w:r>
    </w:p>
    <w:p>
      <w:pPr>
        <w:spacing w:before="0" w:after="0" w:line="408" w:lineRule="exact"/>
        <w:ind w:left="0" w:right="0" w:firstLine="576"/>
        <w:jc w:val="left"/>
      </w:pPr>
      <w:r>
        <w:rPr/>
        <w:t xml:space="preserve">(vi) 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pPr>
        <w:spacing w:before="0" w:after="0" w:line="408" w:lineRule="exact"/>
        <w:ind w:left="0" w:right="0" w:firstLine="576"/>
        <w:jc w:val="left"/>
      </w:pPr>
      <w:r>
        <w:rPr/>
        <w:t xml:space="preserve">(vii)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(I) Twenty thousand dollars for docks that are constructed to replace existing docks, are of equal or lesser square footage than the existing dock being replaced, and are located in a county, city, or town that has updated its master program consistent with the master program guidelines in chapter 173-26 WAC as adopted in 2003; or (II) ten thousand dollars for all other docks constructed in fresh waters. However, if subsequent construction occurs within five years of completion of the prior construction, and the combined fair market value of the subsequent and prior construction exceeds the amount specified in either (e)(vii)(A) or (B) of this subsection (3), the subsequent construction shall be considered a substantial development for the purpose of this chapter. All dollar thresholds under (e)(vii)(B) of this subsection (3) must be adjusted for inflation by the office of financial management every five years, beginning July 1, 2018,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thresholds, rounded to the nearest hundred dollar, and transmit them to the office of the code reviser for publication in the Washington State Register at least one month before the new dollar thresholds are to take effect;</w:t>
      </w:r>
    </w:p>
    <w:p>
      <w:pPr>
        <w:spacing w:before="0" w:after="0" w:line="408" w:lineRule="exact"/>
        <w:ind w:left="0" w:right="0" w:firstLine="576"/>
        <w:jc w:val="left"/>
      </w:pPr>
      <w:r>
        <w:rPr/>
        <w:t xml:space="preserve">(viii)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pPr>
        <w:spacing w:before="0" w:after="0" w:line="408" w:lineRule="exact"/>
        <w:ind w:left="0" w:right="0" w:firstLine="576"/>
        <w:jc w:val="left"/>
      </w:pPr>
      <w:r>
        <w:rPr/>
        <w:t xml:space="preserve">(ix) The marking of property lines or corners on state owned lands, when such marking does not significantly interfere with normal public use of the surface of the water;</w:t>
      </w:r>
    </w:p>
    <w:p>
      <w:pPr>
        <w:spacing w:before="0" w:after="0" w:line="408" w:lineRule="exact"/>
        <w:ind w:left="0" w:right="0" w:firstLine="576"/>
        <w:jc w:val="left"/>
      </w:pPr>
      <w:r>
        <w:rPr/>
        <w:t xml:space="preserve">(x) Operation and maintenance of any system of dikes, ditches, drains, or other facilities existing on September 8, 1975, which were created, developed, or utilized primarily as a part of an agricultural drainage or diking system;</w:t>
      </w:r>
    </w:p>
    <w:p>
      <w:pPr>
        <w:spacing w:before="0" w:after="0" w:line="408" w:lineRule="exact"/>
        <w:ind w:left="0" w:right="0" w:firstLine="576"/>
        <w:jc w:val="left"/>
      </w:pPr>
      <w:r>
        <w:rPr/>
        <w:t xml:space="preserve">(xi) Site exploration and investigation activities that are prerequisite to preparation of an application for development authorization under this chapter, if:</w:t>
      </w:r>
    </w:p>
    <w:p>
      <w:pPr>
        <w:spacing w:before="0" w:after="0" w:line="408" w:lineRule="exact"/>
        <w:ind w:left="0" w:right="0" w:firstLine="576"/>
        <w:jc w:val="left"/>
      </w:pPr>
      <w:r>
        <w:rPr/>
        <w:t xml:space="preserve">(A) The activity does not interfere with the normal public use of the surface waters;</w:t>
      </w:r>
    </w:p>
    <w:p>
      <w:pPr>
        <w:spacing w:before="0" w:after="0" w:line="408" w:lineRule="exact"/>
        <w:ind w:left="0" w:right="0" w:firstLine="576"/>
        <w:jc w:val="left"/>
      </w:pPr>
      <w:r>
        <w:rPr/>
        <w:t xml:space="preserve">(B) The activity will have no significant adverse impact on the environment including, but not limited to, fish, wildlife, fish or wildlife habitat, water quality, and aesthetic values;</w:t>
      </w:r>
    </w:p>
    <w:p>
      <w:pPr>
        <w:spacing w:before="0" w:after="0" w:line="408" w:lineRule="exact"/>
        <w:ind w:left="0" w:right="0" w:firstLine="576"/>
        <w:jc w:val="left"/>
      </w:pPr>
      <w:r>
        <w:rPr/>
        <w:t xml:space="preserve">(C) The activity does not involve the installation of a structure, and upon completion of the activity the vegetation and land configuration of the site are restored to conditions existing before the activity;</w:t>
      </w:r>
    </w:p>
    <w:p>
      <w:pPr>
        <w:spacing w:before="0" w:after="0" w:line="408" w:lineRule="exact"/>
        <w:ind w:left="0" w:right="0" w:firstLine="576"/>
        <w:jc w:val="left"/>
      </w:pPr>
      <w:r>
        <w:rPr/>
        <w:t xml:space="preserve">(D) A private entity seeking development authorization under this section first posts a performance bond or provides other evidence of financial responsibility to the local jurisdiction to ensure that the site is restored to preexisting conditions; and</w:t>
      </w:r>
    </w:p>
    <w:p>
      <w:pPr>
        <w:spacing w:before="0" w:after="0" w:line="408" w:lineRule="exact"/>
        <w:ind w:left="0" w:right="0" w:firstLine="576"/>
        <w:jc w:val="left"/>
      </w:pPr>
      <w:r>
        <w:rPr/>
        <w:t xml:space="preserve">(E) The activity is not subject to the permit requirements of RCW 90.58.550;</w:t>
      </w:r>
    </w:p>
    <w:p>
      <w:pPr>
        <w:spacing w:before="0" w:after="0" w:line="408" w:lineRule="exact"/>
        <w:ind w:left="0" w:right="0" w:firstLine="576"/>
        <w:jc w:val="left"/>
      </w:pPr>
      <w:r>
        <w:rPr/>
        <w:t xml:space="preserve">(xii)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p>
      <w:pPr>
        <w:jc w:val="center"/>
      </w:pPr>
      <w:r>
        <w:rPr>
          <w:b/>
        </w:rPr>
        <w:t>--- END ---</w:t>
      </w:r>
    </w:p>
    <w:sectPr>
      <w:pgNumType w:start="1"/>
      <w:footerReference xmlns:r="http://schemas.openxmlformats.org/officeDocument/2006/relationships" r:id="Ra26be8e3c7504c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b86de915534cf4" /><Relationship Type="http://schemas.openxmlformats.org/officeDocument/2006/relationships/footer" Target="/word/footer.xml" Id="Ra26be8e3c7504c8f" /></Relationships>
</file>