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614e0ec484921" /></Relationships>
</file>

<file path=word/document.xml><?xml version="1.0" encoding="utf-8"?>
<w:document xmlns:w="http://schemas.openxmlformats.org/wordprocessingml/2006/main">
  <w:body>
    <w:p>
      <w:r>
        <w:t>Z-0498.1</w:t>
      </w:r>
    </w:p>
    <w:p>
      <w:pPr>
        <w:jc w:val="center"/>
      </w:pPr>
      <w:r>
        <w:t>_______________________________________________</w:t>
      </w:r>
    </w:p>
    <w:p/>
    <w:p>
      <w:pPr>
        <w:jc w:val="center"/>
      </w:pPr>
      <w:r>
        <w:rPr>
          <w:b/>
        </w:rPr>
        <w:t>SENATE BILL 5825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Mullet, Rolfes, Frockt, McAuliffe, Fraser, and Cleveland; by request of State Board of Education</w:t>
      </w:r>
    </w:p>
    <w:p/>
    <w:p>
      <w:r>
        <w:rPr>
          <w:t xml:space="preserve">Read first time 02/04/15.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science assessment required for a certificate of academic achievement; amending RCW 28A.655.061, 28A.655.065, and 28A.655.068;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2015,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w:t>
      </w:r>
      <w:r>
        <w:t>((</w:t>
      </w:r>
      <w:r>
        <w:rPr>
          <w:strike/>
        </w:rPr>
        <w:t xml:space="preserve">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w:t>
      </w:r>
      <w:r>
        <w:t>))</w:t>
      </w:r>
      <w:r>
        <w:rPr/>
        <w:t xml:space="preserve">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w:t>
      </w:r>
      <w:r>
        <w:t>((</w:t>
      </w:r>
      <w:r>
        <w:rPr>
          <w:strike/>
        </w:rPr>
        <w:t xml:space="preserve">A score of three on the AP examination in biology, physics, chemistry, or environmental science may be used as an alternative assessment for the science portion of the statewide student assessment.</w:t>
      </w:r>
      <w:r>
        <w: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w:t>
      </w:r>
      <w:r>
        <w:t>((</w:t>
      </w:r>
      <w:r>
        <w:rPr>
          <w:strike/>
        </w:rPr>
        <w:t xml:space="preserve">A score of four on the higher level IB examinations for IB biology, chemistry, or physics may be used as an alternative assessment for the science portion of the statewide student assessment.</w:t>
      </w:r>
      <w:r>
        <w: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w:t>
      </w:r>
      <w:r>
        <w:rPr>
          <w:u w:val="single"/>
        </w:rPr>
        <w:t xml:space="preserve">and</w:t>
      </w:r>
      <w:r>
        <w:rPr/>
        <w:t xml:space="preserve"> mathematics</w:t>
      </w:r>
      <w:r>
        <w:t>((</w:t>
      </w:r>
      <w:r>
        <w:rPr>
          <w:strike/>
        </w:rPr>
        <w:t xml:space="preserve">, and science</w:t>
      </w:r>
      <w:r>
        <w:t>))</w:t>
      </w:r>
      <w:r>
        <w:rPr/>
        <w:t xml:space="preserve"> is through the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t xml:space="preserve">(8)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and</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w:t>
      </w:r>
      <w:r>
        <w:t>((</w:t>
      </w:r>
      <w:r>
        <w:rPr>
          <w:strike/>
        </w:rPr>
        <w:t xml:space="preserve">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r>
        <w:rPr/>
        <w:t xml:space="preserve">.</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b99bf4e4ed64d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31e7ce32b495b" /><Relationship Type="http://schemas.openxmlformats.org/officeDocument/2006/relationships/footer" Target="/word/footer.xml" Id="R9b99bf4e4ed64d3f" /></Relationships>
</file>