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fe4388e9d744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THIRD ENGROSSED SUBSTITUTE SENATE BILL 5857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Parlette, Conway, Becker, and Pearson)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regulation of pharmacy benefit managers; amending RCW 19.340.030, 19.340.010, and 19.340.100; adding a new section to chapter 19.340 RCW; adding a new section to chapter 48.02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maximum allowable costs have been established.</w:t>
      </w:r>
    </w:p>
    <w:p>
      <w:pPr>
        <w:spacing w:before="0" w:after="0" w:line="408" w:lineRule="exact"/>
        <w:ind w:left="0" w:right="0" w:firstLine="576"/>
        <w:jc w:val="left"/>
      </w:pPr>
      <w:r>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t xml:space="preserve">(c) "Multiple source drug" means a therapeutically equivalent drug that is available from at least two manufacturers.</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w:t>
      </w:r>
      <w:r>
        <w:rPr>
          <w:u w:val="single"/>
        </w:rPr>
        <w:t xml:space="preserve">network</w:t>
      </w:r>
      <w:r>
        <w:rPr/>
        <w:t xml:space="preserve">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if the pharmacy or pharmacist can demonstrate that it is unable to purchase a therapeutically equivalent interchangeable product from its supplier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w:t>
      </w:r>
      <w:r>
        <w:t>((</w:t>
      </w:r>
      <w:r>
        <w:rPr>
          <w:strike/>
        </w:rPr>
        <w:t xml:space="preserve">make an adjustment</w:t>
      </w:r>
      <w:r>
        <w:t>))</w:t>
      </w:r>
      <w:r>
        <w:rPr/>
        <w:t xml:space="preserve"> </w:t>
      </w:r>
      <w:r>
        <w:rPr>
          <w:u w:val="single"/>
        </w:rPr>
        <w:t xml:space="preserve">reimburse the network pharmacy or pharmacist the amount that the network pharmacy or pharmacist paid to the supplier of the drug</w:t>
      </w:r>
      <w:r>
        <w:rPr/>
        <w:t xml:space="preserve">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w:t>
      </w:r>
      <w:r>
        <w:rPr/>
        <w:t xml:space="preserve">assignments may include, but are not limited to the following:</w:t>
      </w:r>
    </w:p>
    <w:p>
      <w:pPr>
        <w:spacing w:before="0" w:after="0" w:line="408" w:lineRule="exact"/>
        <w:ind w:left="0" w:right="0" w:firstLine="576"/>
        <w:jc w:val="left"/>
      </w:pPr>
      <w:r>
        <w:rPr/>
        <w:t xml:space="preserve">(1)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(2) Discuss suggestions that recognize the unique nature of small pharmacies and possible options that support a viable business model that do not increase the cost of pharmacy products; </w:t>
      </w:r>
    </w:p>
    <w:p>
      <w:pPr>
        <w:spacing w:before="0" w:after="0" w:line="408" w:lineRule="exact"/>
        <w:ind w:left="0" w:right="0" w:firstLine="576"/>
        <w:jc w:val="left"/>
      </w:pPr>
      <w:r>
        <w:rPr/>
        <w:t xml:space="preserve">(3) Review the availability of all drugs on the list and list prices for pharmacies;</w:t>
      </w:r>
    </w:p>
    <w:p>
      <w:pPr>
        <w:spacing w:before="0" w:after="0" w:line="408" w:lineRule="exact"/>
        <w:ind w:left="0" w:right="0" w:firstLine="576"/>
        <w:jc w:val="left"/>
      </w:pPr>
      <w:r>
        <w:rPr/>
        <w:t xml:space="preserve">(4) Review the phone contacts and standards for response times and availability;</w:t>
      </w:r>
    </w:p>
    <w:p>
      <w:pPr>
        <w:spacing w:before="0" w:after="0" w:line="408" w:lineRule="exact"/>
        <w:ind w:left="0" w:right="0" w:firstLine="576"/>
        <w:jc w:val="left"/>
      </w:pPr>
      <w:r>
        <w:rPr/>
        <w:t xml:space="preserve">(5)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 and</w:t>
      </w:r>
    </w:p>
    <w:p>
      <w:pPr>
        <w:spacing w:before="0" w:after="0" w:line="408" w:lineRule="exact"/>
        <w:ind w:left="0" w:right="0" w:firstLine="576"/>
        <w:jc w:val="left"/>
      </w:pPr>
      <w:r>
        <w:rPr/>
        <w:t xml:space="preserve">(6) The work group must provide periodic updates to the joint select committee on health care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2015,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2016.</w:t>
      </w:r>
    </w:p>
    <w:p/>
    <w:p>
      <w:pPr>
        <w:jc w:val="center"/>
      </w:pPr>
      <w:r>
        <w:rPr>
          <w:b/>
        </w:rPr>
        <w:t>--- END ---</w:t>
      </w:r>
    </w:p>
    <w:sectPr>
      <w:pgNumType w:start="1"/>
      <w:footerReference xmlns:r="http://schemas.openxmlformats.org/officeDocument/2006/relationships" r:id="Rcea141569fac4b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3ESSB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6352da44b94b65" /><Relationship Type="http://schemas.openxmlformats.org/officeDocument/2006/relationships/footer" Target="/word/footer.xml" Id="Rcea141569fac4b0d" /></Relationships>
</file>