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58b7b886fd43bf" /></Relationships>
</file>

<file path=word/document.xml><?xml version="1.0" encoding="utf-8"?>
<w:document xmlns:w="http://schemas.openxmlformats.org/wordprocessingml/2006/main">
  <w:body>
    <w:p>
      <w:r>
        <w:t>S-1802.2</w:t>
      </w:r>
    </w:p>
    <w:p>
      <w:pPr>
        <w:jc w:val="center"/>
      </w:pPr>
      <w:r>
        <w:t>_______________________________________________</w:t>
      </w:r>
    </w:p>
    <w:p/>
    <w:p>
      <w:pPr>
        <w:jc w:val="center"/>
      </w:pPr>
      <w:r>
        <w:rPr>
          <w:b/>
        </w:rPr>
        <w:t>SUBSTITUTE SENATE BILL 5906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 McAuliffe)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equalizing certain provisions with existing laws governing fire protection districts and by clarifying the formation process; amending RCW 52.26.030, 52.26.220, 52.26.230, 84.52.010, 84.52.010, 84.52.043, 84.52.043, 84.52.125, 84.52.125, and 84.55.092; reenacting and amending RCW 52.26.020;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rPr>
          <w:strike/>
        </w:rPr>
        <w:t xml:space="preserve">Notwithstanding any other provision in this chapter to the contrary, any</w:t>
      </w:r>
      <w:r>
        <w:rPr/>
        <w:t xml:space="preserve">)) </w:t>
      </w:r>
      <w:r>
        <w:rPr>
          <w:u w:val="single"/>
        </w:rPr>
        <w:t xml:space="preserve">(a) The initial imposition of a</w:t>
      </w:r>
      <w:r>
        <w:rPr/>
        <w:t xml:space="preserve"> benefit charge authorized by this chapter ((</w:t>
      </w:r>
      <w:r>
        <w:rPr>
          <w:strike/>
        </w:rPr>
        <w:t xml:space="preserve">is not effective unless a proposition to impose the benefit charge is approved by a</w:t>
      </w:r>
      <w:r>
        <w:rPr/>
        <w:t xml:space="preserve">)) </w:t>
      </w:r>
      <w:r>
        <w:rPr>
          <w:u w:val="single"/>
        </w:rPr>
        <w:t xml:space="preserve">must be approved by</w:t>
      </w:r>
      <w:r>
        <w:rPr/>
        <w:t xml:space="preserve"> sixty percent ((</w:t>
      </w:r>
      <w:r>
        <w:rPr>
          <w:strike/>
        </w:rPr>
        <w:t xml:space="preserve">majority</w:t>
      </w:r>
      <w:r>
        <w:rPr/>
        <w:t xml:space="preserve">)) of the voters of the regional fire protection service authority voting at a general election or at a special election called by the authority for that purpose((</w:t>
      </w:r>
      <w:r>
        <w:rPr>
          <w:strike/>
        </w:rPr>
        <w:t xml:space="preserve">, held within the authority</w:t>
      </w:r>
      <w:r>
        <w:rPr/>
        <w:t xml:space="preserve">)). ((</w:t>
      </w:r>
      <w:r>
        <w:rPr>
          <w:strike/>
        </w:rPr>
        <w:t xml:space="preserve">A</w:t>
      </w:r>
      <w:r>
        <w:rPr/>
        <w:t xml:space="preserve">)) </w:t>
      </w:r>
      <w:r>
        <w:rPr>
          <w:u w:val="single"/>
        </w:rPr>
        <w:t xml:space="preserve">B</w:t>
      </w:r>
      <w:r>
        <w:rPr/>
        <w:t xml:space="preserve">allot ((</w:t>
      </w:r>
      <w:r>
        <w:rPr>
          <w:strike/>
        </w:rPr>
        <w:t xml:space="preserve">measure that contains</w:t>
      </w:r>
      <w:r>
        <w:rPr/>
        <w:t xml:space="preserve">)) </w:t>
      </w:r>
      <w:r>
        <w:rPr>
          <w:u w:val="single"/>
        </w:rPr>
        <w:t xml:space="preserve">measures containing</w:t>
      </w:r>
      <w:r>
        <w:rPr/>
        <w:t xml:space="preserve"> an authorization to impose benefit charges ((</w:t>
      </w:r>
      <w:r>
        <w:rPr>
          <w:strike/>
        </w:rPr>
        <w:t xml:space="preserve">and</w:t>
      </w:r>
      <w:r>
        <w:rPr/>
        <w:t xml:space="preserve">)) that ((</w:t>
      </w:r>
      <w:r>
        <w:rPr>
          <w:strike/>
        </w:rPr>
        <w:t xml:space="preserve">is</w:t>
      </w:r>
      <w:r>
        <w:rPr/>
        <w:t xml:space="preserve">)) </w:t>
      </w:r>
      <w:r>
        <w:rPr>
          <w:u w:val="single"/>
        </w:rPr>
        <w:t xml:space="preserve">are</w:t>
      </w:r>
      <w:r>
        <w:rPr/>
        <w:t xml:space="preserve"> approved by the voters pursuant to RCW 52.26.060 ((</w:t>
      </w:r>
      <w:r>
        <w:rPr>
          <w:strike/>
        </w:rPr>
        <w:t xml:space="preserve">meets</w:t>
      </w:r>
      <w:r>
        <w:rPr/>
        <w:t xml:space="preserve">)) </w:t>
      </w:r>
      <w:r>
        <w:rPr>
          <w:u w:val="single"/>
        </w:rPr>
        <w:t xml:space="preserve">satisfy</w:t>
      </w:r>
      <w:r>
        <w:rPr/>
        <w:t xml:space="preserve"> the proposition approval requirement of this section.</w:t>
      </w:r>
    </w:p>
    <w:p>
      <w:pPr>
        <w:spacing w:before="0" w:after="0" w:line="408" w:lineRule="exact"/>
        <w:ind w:left="0" w:right="0" w:firstLine="576"/>
        <w:jc w:val="left"/>
      </w:pPr>
      <w:r>
        <w:rPr>
          <w:u w:val="single"/>
        </w:rPr>
        <w:t xml:space="preserve">(b)</w:t>
      </w:r>
      <w:r>
        <w:rPr/>
        <w:t xml:space="preserve"> An election held ((</w:t>
      </w:r>
      <w:r>
        <w:rPr>
          <w:strike/>
        </w:rPr>
        <w:t xml:space="preserve">under this section</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rPr>
          <w:strike/>
        </w:rPr>
        <w:t xml:space="preserve">years</w:t>
      </w:r>
      <w:r>
        <w:rPr/>
        <w:t xml:space="preserve">)) or fewer </w:t>
      </w:r>
      <w:r>
        <w:rPr>
          <w:u w:val="single"/>
        </w:rPr>
        <w:t xml:space="preserve">years</w:t>
      </w:r>
      <w:r>
        <w:rPr/>
        <w:t xml:space="preserve"> as authorized by the voters, unless subsequently reapproved by the voters.</w:t>
      </w:r>
    </w:p>
    <w:p>
      <w:pPr>
        <w:spacing w:before="0" w:after="120" w:line="408" w:lineRule="exact"/>
        <w:ind w:left="0" w:right="0" w:firstLine="576"/>
        <w:jc w:val="left"/>
      </w:pPr>
      <w:r>
        <w:rPr/>
        <w:t xml:space="preserve">(2) ((</w:t>
      </w:r>
      <w:r>
        <w:rPr>
          <w:strike/>
        </w:rPr>
        <w:t xml:space="preserve">The</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rPr>
          <w:strike/>
        </w:rPr>
        <w:t xml:space="preserve">the</w:t>
      </w:r>
      <w:r>
        <w:rPr/>
        <w:t xml:space="preserve">)) voters favoring the authorization of ((</w:t>
      </w:r>
      <w:r>
        <w:rPr>
          <w:strike/>
        </w:rPr>
        <w:t xml:space="preserve">a regional fire protection service authority</w:t>
      </w:r>
      <w:r>
        <w:rPr/>
        <w:t xml:space="preserve">)) benefit charge</w:t>
      </w:r>
      <w:r>
        <w:rPr>
          <w:u w:val="single"/>
        </w:rPr>
        <w:t xml:space="preserve">s</w:t>
      </w:r>
      <w:r>
        <w:rPr/>
        <w:t xml:space="preserve"> to vote "Yes" and those opposed to vote "No." The ballot question is as follows:</w:t>
      </w:r>
    </w:p>
    <w:p>
      <w:pPr>
        <w:spacing w:before="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p>
      <w:pPr>
        <w:spacing w:before="0" w:after="0" w:line="408" w:lineRule="exact"/>
        <w:ind w:left="576" w:right="0" w:firstLine="0"/>
        <w:jc w:val="left"/>
      </w:pPr>
      <w:r>
        <w:rPr/>
        <w:t xml:space="preserve">YES    NO</w:t>
      </w:r>
    </w:p>
    <w:p>
      <w:pPr>
        <w:spacing w:before="0" w:after="0" w:line="408" w:lineRule="exact"/>
        <w:ind w:left="576" w:right="0" w:firstLine="0"/>
        <w:jc w:val="left"/>
      </w:pPr>
      <w:r>
        <w:rPr/>
        <w:t xml:space="preserve"> □     □"</w:t>
      </w:r>
    </w:p>
    <w:p>
      <w:pPr>
        <w:spacing w:before="120" w:after="0" w:line="408" w:lineRule="exact"/>
        <w:ind w:left="0" w:right="0" w:firstLine="576"/>
        <w:jc w:val="left"/>
      </w:pPr>
      <w:r>
        <w:rPr/>
        <w:t xml:space="preserve">(3) ((</w:t>
      </w:r>
      <w:r>
        <w:rPr>
          <w:strike/>
        </w:rPr>
        <w:t xml:space="preserve">Authorities renewing the benefit charge may elect to use the following alternative ballot</w:t>
      </w:r>
      <w:r>
        <w:rPr/>
        <w:t xml:space="preserve">)) </w:t>
      </w:r>
      <w:r>
        <w:rPr>
          <w:u w:val="single"/>
        </w:rPr>
        <w:t xml:space="preserve">(a) The continued imposition of benefit charges authorized by this chapter must be approved by a majority of the voters of the regional fire protection service authority voting at a general election or at a special election called by the authority for that purpose.</w:t>
      </w:r>
    </w:p>
    <w:p>
      <w:pPr>
        <w:spacing w:before="0" w:after="120" w:line="408" w:lineRule="exact"/>
        <w:ind w:left="0" w:right="0" w:firstLine="576"/>
        <w:jc w:val="left"/>
      </w:pPr>
      <w:r>
        <w:rPr>
          <w:u w:val="single"/>
        </w:rPr>
        <w:t xml:space="preserve">(b) Ballot measures calling for the continued imposition of benefit charges must be submitted so as to enable voters favoring the continued imposition of benefit charges to vote "Yes" and those opposed to vote "No." The ballot question must be substantially in the following form</w:t>
      </w:r>
      <w:r>
        <w:rPr/>
        <w:t xml:space="preserve">:</w:t>
      </w:r>
    </w:p>
    <w:p>
      <w:pPr>
        <w:spacing w:before="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 . . . (insert number of years not to exceed six) years, not to exceed an amount equal to sixty percent of its operating budget, and be prohibited from imposing an additional property tax under RCW 52.26.140(1)(c)?</w:t>
      </w:r>
    </w:p>
    <w:p>
      <w:pPr>
        <w:spacing w:before="0" w:after="0" w:line="408" w:lineRule="exact"/>
        <w:ind w:left="576" w:right="0" w:firstLine="0"/>
        <w:jc w:val="left"/>
      </w:pPr>
      <w:r>
        <w:rPr/>
        <w:t xml:space="preserve">YES    NO</w:t>
      </w:r>
    </w:p>
    <w:p>
      <w:pPr>
        <w:spacing w:before="0" w:after="0" w:line="408" w:lineRule="exact"/>
        <w:ind w:left="576" w:right="0" w:firstLine="0"/>
        <w:jc w:val="left"/>
      </w:pPr>
      <w:r>
        <w:rPr/>
        <w:t xml:space="preserve">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t xml:space="preserve">Except as is permitted under RCW 84.55.050, all taxes shall be levied or voted in specific amounts.</w:t>
      </w:r>
    </w:p>
    <w:p>
      <w:pPr>
        <w:spacing w:before="0" w:after="0" w:line="408" w:lineRule="exact"/>
        <w:ind w:left="0" w:right="0" w:firstLine="576"/>
        <w:jc w:val="left"/>
      </w:pPr>
      <w:r>
        <w:rPr/>
        <w:t xml:space="preserve">The rate percent of all taxes for state and county purposes, and purposes of taxing districts coextensive with the county, shall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shall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When a county assessor finds that the aggregate rate of tax levy on any property, that is subject to the limitations set forth in RCW 84.52.043 or 84.52.050, exceeds the limitations provided in either of these sections, the assessor shall recompute and establish a consolidated levy in the following manner:</w:t>
      </w:r>
    </w:p>
    <w:p>
      <w:pPr>
        <w:spacing w:before="0" w:after="0" w:line="408" w:lineRule="exact"/>
        <w:ind w:left="0" w:right="0" w:firstLine="576"/>
        <w:jc w:val="left"/>
      </w:pPr>
      <w:r>
        <w:rPr/>
        <w:t xml:space="preserve">(1) The full certified rates of tax levy for state, county, county road district, and city or town purposes shall be extended on the tax rolls in amounts not exceeding the limitations established by law; however any state levy shall take precedence over all other levies and shall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shall be reduced as follows:</w:t>
      </w:r>
    </w:p>
    <w:p>
      <w:pPr>
        <w:spacing w:before="0" w:after="0" w:line="408" w:lineRule="exact"/>
        <w:ind w:left="0" w:right="0" w:firstLine="576"/>
        <w:jc w:val="left"/>
      </w:pPr>
      <w:r>
        <w:rPr/>
        <w:t xml:space="preserve">(a) The levy imposed by a county under RCW 84.52.140 shall be reduced until the combined rate no longer exceeds one percent of the true and fair value of any property or shall be eliminated;</w:t>
      </w:r>
    </w:p>
    <w:p>
      <w:pPr>
        <w:spacing w:before="0" w:after="0" w:line="408" w:lineRule="exact"/>
        <w:ind w:left="0" w:right="0" w:firstLine="576"/>
        <w:jc w:val="left"/>
      </w:pPr>
      <w:r>
        <w:rPr/>
        <w:t xml:space="preserve">(b)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shall be reduced until the combined rate no longer exceeds one percent of the true and fair value of any property or shall be eliminated;</w:t>
      </w:r>
    </w:p>
    <w:p>
      <w:pPr>
        <w:spacing w:before="0" w:after="0" w:line="408" w:lineRule="exact"/>
        <w:ind w:left="0" w:right="0" w:firstLine="576"/>
        <w:jc w:val="left"/>
      </w:pPr>
      <w:r>
        <w:rPr/>
        <w:t xml:space="preserve">(c)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(d)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(e) If the combined rate of regular property tax levies that are subject to the one percent limitation still exceeds one percent of the true and fair value of any property, the portion of the levy by a metropolitan park district that is protected under RCW 84.52.120 shall be reduced until the combined rate no longer exceeds one percent of the true and fair value of any property or shall be eliminated;</w:t>
      </w:r>
    </w:p>
    <w:p>
      <w:pPr>
        <w:spacing w:before="0" w:after="0" w:line="408" w:lineRule="exact"/>
        <w:ind w:left="0" w:right="0" w:firstLine="576"/>
        <w:jc w:val="left"/>
      </w:pPr>
      <w:r>
        <w:rPr/>
        <w:t xml:space="preserve">(f)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shall be reduced on a pro rata basis until the combined rate no longer exceeds one percent of the true and fair value of any property or shall be eliminated; and</w:t>
      </w:r>
    </w:p>
    <w:p>
      <w:pPr>
        <w:spacing w:before="0" w:after="0" w:line="408" w:lineRule="exact"/>
        <w:ind w:left="0" w:right="0" w:firstLine="576"/>
        <w:jc w:val="left"/>
      </w:pPr>
      <w:r>
        <w:rPr/>
        <w:t xml:space="preserve">(g) If the combined rate of regular property tax levies that are subject to the one percent limitation still exceeds one percent of the true and fair value of any property, then the thirty cents per thousand dollars of assessed value of tax levy imposed under RCW 84.52.069 shall be reduced until the combined rate no longer exceeds one percent of the true and fair value of any property or eliminated.</w:t>
      </w:r>
    </w:p>
    <w:p>
      <w:pPr>
        <w:spacing w:before="0" w:after="0" w:line="408" w:lineRule="exact"/>
        <w:ind w:left="0" w:right="0" w:firstLine="576"/>
        <w:jc w:val="left"/>
      </w:pPr>
      <w:r>
        <w:rPr/>
        <w:t xml:space="preserve">(2) The certified rates of tax levy subject to these limitations by all junior taxing districts imposing taxes on such property shall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(a) First, the certified property tax levy rates of those junior taxing districts authorized under RCW 36.68.525, 36.69.145, 35.95A.100, and 67.38.130 shall be reduced on a pro rata basis or eliminated;</w:t>
      </w:r>
    </w:p>
    <w:p>
      <w:pPr>
        <w:spacing w:before="0" w:after="0" w:line="408" w:lineRule="exact"/>
        <w:ind w:left="0" w:right="0" w:firstLine="576"/>
        <w:jc w:val="left"/>
      </w:pPr>
      <w:r>
        <w:rPr/>
        <w:t xml:space="preserve">(b) Second, if the consolidated tax levy rate still exceeds these limitations, the certified property tax levy rates of flood control zone districts shall be reduced on a pro rata basis or eliminated;</w:t>
      </w:r>
    </w:p>
    <w:p>
      <w:pPr>
        <w:spacing w:before="0" w:after="0" w:line="408" w:lineRule="exact"/>
        <w:ind w:left="0" w:right="0" w:firstLine="576"/>
        <w:jc w:val="left"/>
      </w:pPr>
      <w:r>
        <w:rPr/>
        <w:t xml:space="preserve">(c)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shall be reduced on a pro rata basis or eliminated;</w:t>
      </w:r>
    </w:p>
    <w:p>
      <w:pPr>
        <w:spacing w:before="0" w:after="0" w:line="408" w:lineRule="exact"/>
        <w:ind w:left="0" w:right="0" w:firstLine="576"/>
        <w:jc w:val="left"/>
      </w:pPr>
      <w:r>
        <w:rPr/>
        <w:t xml:space="preserve">(d) Fourth, if the consolidated tax levy rate still exceeds these limitations, the first fifty cent per thousand dollars of assessed valuation levies for metropolitan park districts created on or after January 1, 2002, shall be reduced on a pro rata basis or eliminated;</w:t>
      </w:r>
    </w:p>
    <w:p>
      <w:pPr>
        <w:spacing w:before="0" w:after="0" w:line="408" w:lineRule="exact"/>
        <w:ind w:left="0" w:right="0" w:firstLine="576"/>
        <w:jc w:val="left"/>
      </w:pPr>
      <w:r>
        <w:rPr/>
        <w:t xml:space="preserve">(e) Fifth, if the consolidated tax levy rate still exceeds these limitations, the certified property tax levy rates authorized to fire protection districts under RCW 52.16.140 and 52.16.160 and regional fire protection service authorities under RCW 52.26.140(1) (b) and (c) shall be reduced on a pro rata basis or eliminated; and</w:t>
      </w:r>
    </w:p>
    <w:p>
      <w:pPr>
        <w:spacing w:before="0" w:after="0" w:line="408" w:lineRule="exact"/>
        <w:ind w:left="0" w:right="0" w:firstLine="576"/>
        <w:jc w:val="left"/>
      </w:pPr>
      <w:r>
        <w:rPr/>
        <w:t xml:space="preserve">(f)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shall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and (k) the protected portion of the levies imposed under RCW 86.15.160 by flood control zone districts in a county with a population of seven hundred seventy-five thousand or more that are coextensive with a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shall be as follows:</w:t>
      </w:r>
    </w:p>
    <w:p>
      <w:pPr>
        <w:spacing w:before="0" w:after="0" w:line="408" w:lineRule="exact"/>
        <w:ind w:left="0" w:right="0" w:firstLine="576"/>
        <w:jc w:val="left"/>
      </w:pPr>
      <w:r>
        <w:rPr/>
        <w:t xml:space="preserve">(1) Levies of the senior taxing districts shall be as follows: (a) The levy by the state shall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shall not exceed one dollar and eighty cents per thousand dollars of assessed value; (c) the levy by any road district shall not exceed two dollars and twenty-five cents per thousand dollars of assessed value; and (d) the levy by any city or town shall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shall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shall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and (j) levies by counties for transit-related purposes under RCW 84.52.140.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t xml:space="preserve"> </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t xml:space="preserve"> </w:t>
      </w:r>
      <w:r>
        <w:rPr>
          <w:u w:val="single"/>
        </w:rPr>
        <w:t xml:space="preserve">(3)(b)(v)</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84.52.010(2)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84.52.010(2)(e).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t xml:space="preserve">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RCW </w:t>
      </w:r>
      <w:r>
        <w:rPr>
          <w:u w:val="single"/>
        </w:rPr>
        <w:t xml:space="preserve">or RCW 52.26.180</w:t>
      </w:r>
      <w:r>
        <w:rPr/>
        <w:t xml:space="preserve">.</w:t>
      </w:r>
    </w:p>
    <w:p>
      <w:pPr>
        <w:spacing w:before="0" w:after="0" w:line="408" w:lineRule="exact"/>
        <w:ind w:left="0" w:right="0" w:firstLine="576"/>
        <w:jc w:val="left"/>
      </w:pPr>
      <w:r>
        <w:rPr/>
        <w:t xml:space="preserve">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11 of this act apply to property taxes levied for collection in 2016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2018.</w:t>
      </w:r>
    </w:p>
    <w:p/>
    <w:p>
      <w:pPr>
        <w:jc w:val="center"/>
      </w:pPr>
      <w:r>
        <w:rPr>
          <w:b/>
        </w:rPr>
        <w:t>--- END ---</w:t>
      </w:r>
    </w:p>
    <w:sectPr>
      <w:pgNumType w:start="1"/>
      <w:footerReference xmlns:r="http://schemas.openxmlformats.org/officeDocument/2006/relationships" r:id="R39052e5b9afe40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b6b0a8f5d4b46" /><Relationship Type="http://schemas.openxmlformats.org/officeDocument/2006/relationships/footer" Target="/word/footer.xml" Id="R39052e5b9afe4085" /></Relationships>
</file>