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bca65bd1946a0" /></Relationships>
</file>

<file path=word/document.xml><?xml version="1.0" encoding="utf-8"?>
<w:document xmlns:w="http://schemas.openxmlformats.org/wordprocessingml/2006/main">
  <w:body>
    <w:p>
      <w:r>
        <w:t>S-2088.1</w:t>
      </w:r>
    </w:p>
    <w:p>
      <w:pPr>
        <w:jc w:val="center"/>
      </w:pPr>
      <w:r>
        <w:t>_______________________________________________</w:t>
      </w:r>
    </w:p>
    <w:p/>
    <w:p>
      <w:pPr>
        <w:jc w:val="center"/>
      </w:pPr>
      <w:r>
        <w:rPr>
          <w:b/>
        </w:rPr>
        <w:t>SUBSTITUTE SENATE BILL 5954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Bailey, Hill, Becker, Fain, Miloscia, Parlette, Angel, Schoesler, Brown, Litzow, Warnick, Honeyford, Sheldon, Rivers, Roach,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tuition; amending RCW 28B.15.031, 28B.15.066, 28B.15.067, and 28B.15.069; reenacting and amending RCW 28B.95.020 and 28B.95.030; adding a new section to chapter 28B.92 RCW; creating new sections; and repealing RCW 28B.15.068 and 28B.15.102.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spacing w:before="0" w:after="0" w:line="408" w:lineRule="exact"/>
        <w:ind w:left="0" w:right="0" w:firstLine="576"/>
        <w:jc w:val="left"/>
      </w:pPr>
      <w:r>
        <w:t>((</w:t>
      </w:r>
      <w:r>
        <w:rPr>
          <w:strike/>
        </w:rPr>
        <w:t xml:space="preserve">It is the intent of the legislature that:</w:t>
      </w:r>
    </w:p>
    <w:p>
      <w:pPr>
        <w:spacing w:before="0" w:after="0" w:line="408" w:lineRule="exact"/>
        <w:ind w:left="0" w:right="0" w:firstLine="576"/>
        <w:jc w:val="left"/>
      </w:pPr>
      <w:r>
        <w:rPr>
          <w:strike/>
        </w:rPr>
        <w:t xml:space="preserve">In making appropriations from the state's general fund to institutions of higher education, each appropriation shall conform to the following:</w:t>
      </w:r>
    </w:p>
    <w:p>
      <w:pPr>
        <w:spacing w:before="0" w:after="0" w:line="408" w:lineRule="exact"/>
        <w:ind w:left="0" w:right="0" w:firstLine="576"/>
        <w:jc w:val="left"/>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spacing w:before="0" w:after="0" w:line="408" w:lineRule="exact"/>
        <w:ind w:left="0" w:right="0" w:firstLine="576"/>
        <w:jc w:val="left"/>
      </w:pPr>
      <w:r>
        <w:rPr>
          <w:strike/>
        </w:rPr>
        <w:t xml:space="preserve">(2) The appropriation shall not be reduced by the amount of operating fees revenue collected from students enrolled above the state-funded level specified in the omnibus biennial operating appropriations act; and</w:t>
      </w:r>
    </w:p>
    <w:p>
      <w:pPr>
        <w:spacing w:before="0" w:after="0" w:line="408" w:lineRule="exact"/>
        <w:ind w:left="0" w:right="0" w:firstLine="576"/>
        <w:jc w:val="left"/>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each adjusted for inflation in subsequent biennia.</w:t>
      </w:r>
    </w:p>
    <w:p>
      <w:pPr>
        <w:spacing w:before="0" w:after="0" w:line="408" w:lineRule="exact"/>
        <w:ind w:left="0" w:right="0" w:firstLine="576"/>
        <w:jc w:val="left"/>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u w:val="single"/>
        </w:rPr>
        <w:t xml:space="preserve">(3) Beginning in the 2015-16 academic year, full-time tuition operating fees for resident undergraduates at community and technical colleges shall be no more than six percent of the state's average wage as defined in RCW 50.04.355.</w:t>
      </w:r>
    </w:p>
    <w:p>
      <w:pPr>
        <w:spacing w:before="0" w:after="0" w:line="408" w:lineRule="exact"/>
        <w:ind w:left="0" w:right="0" w:firstLine="576"/>
        <w:jc w:val="left"/>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Beginning with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u w:val="single"/>
        </w:rPr>
        <w:t xml:space="preserve">, full-time tuition operating fees for resident undergraduates at state universities shall be no more than fourteen percent of the state's average wage as defined in RCW 50.04.355 and full-time tuition operating fees for resident undergraduates at regional universities and The Evergreen State College shall be no more than ten percent of the state's average wage as defined in RCW 50.04.355.</w:t>
      </w:r>
    </w:p>
    <w:p>
      <w:pPr>
        <w:spacing w:before="0" w:after="0" w:line="408" w:lineRule="exact"/>
        <w:ind w:left="0" w:right="0" w:firstLine="576"/>
        <w:jc w:val="left"/>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w:t>
      </w:r>
      <w:r>
        <w:t>))</w:t>
      </w:r>
      <w:r>
        <w:rPr/>
        <w:t xml:space="preserve"> </w:t>
      </w:r>
      <w:r>
        <w:rPr>
          <w:u w:val="single"/>
        </w:rPr>
        <w:t xml:space="preserve">(10)</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u w:val="single"/>
        </w:rPr>
        <w:t xml:space="preserve">(11) As a result of any changes in tuition under section 3, chapter ..., Laws of 2015 (this section),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Beginning with the 2015-2017 omnibus appropriations act and each biennium thereafter, reductions in tuition levels resulting from section 3, chapter ..., Laws of 2015 (section 3 of this act) will allow the legislature to reduce state need grant appropriations by an equal amount from the 2013-2015 fiscal biennium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spacing w:before="0" w:after="0" w:line="408" w:lineRule="exact"/>
        <w:ind w:left="0" w:right="0" w:firstLine="576"/>
        <w:jc w:val="left"/>
      </w:pPr>
      <w:r>
        <w:rPr/>
        <w:t xml:space="preserve">(5) "Eligible beneficiary" means the person for whom the tuition unit will be redeemed for attendance at an institution of higher education.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(6)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(7)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(8) "Governing body" means the committee empowered by the legislature to administer the Washington advanced college tuition payment program.</w:t>
      </w:r>
    </w:p>
    <w:p>
      <w:pPr>
        <w:spacing w:before="0" w:after="0" w:line="408" w:lineRule="exact"/>
        <w:ind w:left="0" w:right="0" w:firstLine="576"/>
        <w:jc w:val="left"/>
      </w:pPr>
      <w:r>
        <w:rPr/>
        <w:t xml:space="preserve">(9)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(10) "Investment board" means the state investment board as defined in chapter 43.33A RCW.</w:t>
      </w:r>
    </w:p>
    <w:p>
      <w:pPr>
        <w:spacing w:before="0" w:after="0" w:line="408" w:lineRule="exact"/>
        <w:ind w:left="0" w:right="0" w:firstLine="576"/>
        <w:jc w:val="left"/>
      </w:pPr>
      <w:r>
        <w:rPr/>
        <w:t xml:space="preserve">(11) "Office" means the office of student financial assistance as defined in chapter 28B.76 RCW.</w:t>
      </w:r>
    </w:p>
    <w:p>
      <w:pPr>
        <w:spacing w:before="0" w:after="0" w:line="408" w:lineRule="exact"/>
        <w:ind w:left="0" w:right="0" w:firstLine="576"/>
        <w:jc w:val="left"/>
      </w:pPr>
      <w:r>
        <w:rPr/>
        <w:t xml:space="preserve">(12) "State institution of higher education" means institutions of higher education as defined in RCW 28B.10.016.</w:t>
      </w:r>
    </w:p>
    <w:p>
      <w:pPr>
        <w:spacing w:before="0" w:after="0" w:line="408" w:lineRule="exact"/>
        <w:ind w:left="0" w:right="0" w:firstLine="576"/>
        <w:jc w:val="left"/>
      </w:pPr>
      <w:r>
        <w:rPr/>
        <w:t xml:space="preserve">(13)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(14)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spacing w:before="0" w:after="0" w:line="408" w:lineRule="exact"/>
        <w:ind w:left="0" w:right="0" w:firstLine="576"/>
        <w:jc w:val="left"/>
      </w:pPr>
      <w:r>
        <w:rPr/>
        <w:t xml:space="preserve">(15)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 Units may be redeemed for enrollment at any institution of higher education that is recognized by the internal revenue service under chapter 529 of the internal revenue code.</w:t>
      </w:r>
    </w:p>
    <w:p>
      <w:pPr>
        <w:spacing w:before="0" w:after="0" w:line="408" w:lineRule="exact"/>
        <w:ind w:left="0" w:right="0" w:firstLine="576"/>
        <w:jc w:val="left"/>
      </w:pPr>
      <w:r>
        <w:rPr/>
        <w:t xml:space="preserve">(b)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In time for the 2015-16 academic year, the committee and the governing body shall make a one-time adjustment to the current value of all unredeemed tuition units purchased before the effective date of this section to ensure the current value of the tuition units retain their total current dollar value and are not decreased or diluted as a result of the initial application of any changes in tuition under section 3, chapter ..., Laws of 2015 (section 3 of this act). The first notification to holders of tuition units after the adjustment in this subsection is made must include a statement concerning the adjustment.</w:t>
      </w:r>
    </w:p>
    <w:p>
      <w:pPr>
        <w:spacing w:before="0" w:after="0" w:line="408" w:lineRule="exact"/>
        <w:ind w:left="0" w:right="0" w:firstLine="576"/>
        <w:jc w:val="left"/>
      </w:pPr>
      <w:r>
        <w:rPr>
          <w:u w:val="single"/>
        </w:rPr>
        <w:t xml:space="preserve">(8)</w:t>
      </w:r>
      <w:r>
        <w:rPr/>
        <w:t xml:space="preserve"> The governing body shall promote, advertise, and publicize the Washington advanced college tuition payment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spacing w:before="0" w:after="0" w:line="408" w:lineRule="exact"/>
        <w:ind w:left="0" w:right="0" w:firstLine="576"/>
        <w:jc w:val="left"/>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1e9146b2c7de49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566df1fe446e4" /><Relationship Type="http://schemas.openxmlformats.org/officeDocument/2006/relationships/footer" Target="/word/footer.xml" Id="R1e9146b2c7de491f" /></Relationships>
</file>