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d3e3df54f649c7" /></Relationships>
</file>

<file path=word/document.xml><?xml version="1.0" encoding="utf-8"?>
<w:document xmlns:w="http://schemas.openxmlformats.org/wordprocessingml/2006/main">
  <w:body>
    <w:p>
      <w:r>
        <w:t>S-1245.2</w:t>
      </w:r>
    </w:p>
    <w:p>
      <w:pPr>
        <w:jc w:val="center"/>
      </w:pPr>
      <w:r>
        <w:t>_______________________________________________</w:t>
      </w:r>
    </w:p>
    <w:p/>
    <w:p>
      <w:pPr>
        <w:jc w:val="center"/>
      </w:pPr>
      <w:r>
        <w:rPr>
          <w:b/>
        </w:rPr>
        <w:t>SENATE BILL 6018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Fain</w:t>
      </w:r>
    </w:p>
    <w:p/>
    <w:p>
      <w:r>
        <w:rPr>
          <w:t xml:space="preserve">Read first time 02/17/15.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and the selection process for librarians of rural county library districts in counties with one million or more residents; amending RCW 27.12.190 and 27.12.210; and adding new sections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nine members who are nominated by the county legislative authority, appointed by the county executive and confirmed by the county legislative authority. Members shall be residents of either those cities or towns that, through annexation, have become part of the rural county library district or areas of unincorporated King county, and that represent the geographic diversity of the library district.</w:t>
      </w:r>
    </w:p>
    <w:p>
      <w:pPr>
        <w:spacing w:before="0" w:after="0" w:line="408" w:lineRule="exact"/>
        <w:ind w:left="0" w:right="0" w:firstLine="576"/>
        <w:jc w:val="left"/>
      </w:pPr>
      <w:r>
        <w:rPr/>
        <w:t xml:space="preserve">The composition of an initial nine-member rural county library district board of trustees will comprise the existing five trustees, who will serve out their existing terms, and four new trustees, whose positions shall have initial terms of one, two, three, and four years respectively. Thereafter a trustee shall be appointed to serve for seven years to fill each 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210</w:t>
      </w:r>
      <w:r>
        <w:rPr/>
        <w:t xml:space="preserve"> and 2011 c 336 s 703 are each amended to read as follows:</w:t>
      </w:r>
    </w:p>
    <w:p>
      <w:pPr>
        <w:spacing w:before="0" w:after="0" w:line="408" w:lineRule="exact"/>
        <w:ind w:left="0" w:right="0" w:firstLine="576"/>
        <w:jc w:val="left"/>
      </w:pPr>
      <w:r>
        <w:rPr/>
        <w:t xml:space="preserve">The trustees, immediately after their appointment or election, shall meet and organize by the election of such officers as they deem necessary. They shall:</w:t>
      </w:r>
    </w:p>
    <w:p>
      <w:pPr>
        <w:spacing w:before="0" w:after="0" w:line="408" w:lineRule="exact"/>
        <w:ind w:left="0" w:right="0" w:firstLine="576"/>
        <w:jc w:val="left"/>
      </w:pPr>
      <w:r>
        <w:rPr/>
        <w:t xml:space="preserve">(1) Adopt such bylaws, rules, and regulations for their own guidance and for the government of the library as they deem expedient;</w:t>
      </w:r>
    </w:p>
    <w:p>
      <w:pPr>
        <w:spacing w:before="0" w:after="0" w:line="408" w:lineRule="exact"/>
        <w:ind w:left="0" w:right="0" w:firstLine="576"/>
        <w:jc w:val="left"/>
      </w:pPr>
      <w:r>
        <w:rPr/>
        <w:t xml:space="preserve">(2) Have the supervision, care, and custody of all property of the library, including the rooms or buildings constructed, leased, or set apart therefor;</w:t>
      </w:r>
    </w:p>
    <w:p>
      <w:pPr>
        <w:spacing w:before="0" w:after="0" w:line="408" w:lineRule="exact"/>
        <w:ind w:left="0" w:right="0" w:firstLine="576"/>
        <w:jc w:val="left"/>
      </w:pPr>
      <w:r>
        <w:rPr/>
        <w:t xml:space="preserve">(3) </w:t>
      </w:r>
      <w:r>
        <w:rPr>
          <w:u w:val="single"/>
        </w:rPr>
        <w:t xml:space="preserve">Except as provided in section 4 of this act, select and e</w:t>
      </w:r>
      <w:r>
        <w:rPr/>
        <w:t xml:space="preserve">mploy a librarian, and upon his or her recommendation employ such other assistants as may be necessary, all in accordance with the provisions of RCW </w:t>
      </w:r>
      <w:r>
        <w:t>((</w:t>
      </w:r>
      <w:r>
        <w:rPr>
          <w:strike/>
        </w:rPr>
        <w:t xml:space="preserve">27.08.010, prescribe their duties, fix their compensation, and</w:t>
      </w:r>
      <w:r>
        <w:t>))</w:t>
      </w:r>
      <w:r>
        <w:rPr/>
        <w:t xml:space="preserve"> </w:t>
      </w:r>
      <w:r>
        <w:rPr>
          <w:u w:val="single"/>
        </w:rPr>
        <w:t xml:space="preserve">27.04.055;</w:t>
      </w:r>
    </w:p>
    <w:p>
      <w:pPr>
        <w:spacing w:before="0" w:after="0" w:line="408" w:lineRule="exact"/>
        <w:ind w:left="0" w:right="0" w:firstLine="576"/>
        <w:jc w:val="left"/>
      </w:pPr>
      <w:r>
        <w:rPr>
          <w:u w:val="single"/>
        </w:rPr>
        <w:t xml:space="preserve">(4) Prescribe the duties and fix the compensation of the librarian and any assistants, and have the ability to</w:t>
      </w:r>
      <w:r>
        <w:rPr/>
        <w:t xml:space="preserve"> remove them for cause;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Submit annually to the legislative body a budget containing estimates in detail of the amount of money necessary for the library for the ensuing year; except that in a library district the board of library trustees shall prepare its budget, certify the same and deliver it to the board of county commissioners in ample time for it to make the tax levies for the purpose of the district;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Have exclusive control of the finances of the library;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Accept such gifts of money or property for library purposes as they deem expedient;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Lease or purchase land for library buildings;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Lease, purchase, or erect an appropriate building or buildings for library purposes, and acquire such other property as may be needed therefor;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Purchase books, periodicals, maps, and supplies for the library; 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Do all other acts necessary for the orderly and efficient management and control of the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librarian of a rural county library district shall be selected through a process by which a majority of trustees recommends a candidate for librarian to the county executive, the county executive nominates the librarian candidate to the county legislative authority, and the county legislative authority confirms the nominated librarian.</w:t>
      </w:r>
    </w:p>
    <w:p/>
    <w:p>
      <w:pPr>
        <w:jc w:val="center"/>
      </w:pPr>
      <w:r>
        <w:rPr>
          <w:b/>
        </w:rPr>
        <w:t>--- END ---</w:t>
      </w:r>
    </w:p>
    <w:sectPr>
      <w:pgNumType w:start="1"/>
      <w:footerReference xmlns:r="http://schemas.openxmlformats.org/officeDocument/2006/relationships" r:id="R7b4fea32192643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8df1d66e214fc0" /><Relationship Type="http://schemas.openxmlformats.org/officeDocument/2006/relationships/footer" Target="/word/footer.xml" Id="R7b4fea3219264343" /></Relationships>
</file>