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1a4ca0e374a2b" /></Relationships>
</file>

<file path=word/document.xml><?xml version="1.0" encoding="utf-8"?>
<w:document xmlns:w="http://schemas.openxmlformats.org/wordprocessingml/2006/main">
  <w:body>
    <w:p>
      <w:r>
        <w:t>S-3301.6</w:t>
      </w:r>
    </w:p>
    <w:p>
      <w:pPr>
        <w:jc w:val="center"/>
      </w:pPr>
      <w:r>
        <w:t>_______________________________________________</w:t>
      </w:r>
    </w:p>
    <w:p/>
    <w:p>
      <w:pPr>
        <w:jc w:val="center"/>
      </w:pPr>
      <w:r>
        <w:rPr>
          <w:b/>
        </w:rPr>
        <w:t>SUBSTITUTE SENATE BILL 6051</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fiscal matters; amending RCW 28B.15.067, 28C.04.535, 41.60.050, 43.43.839, 43.79.480, 43.101.200, 43.101.220, 43.350.070, 82.08.160, 69.50.540, and 43.160.080; amending 2014 c 221 ss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511, 510, 512, 513, 514, 515, 604, 605, 606, 607, 608, 609, 610, 611, 612, 614, 615, 616, 617, 619, 701, 704, 706, 708, 709, 710, 711, 801, 802, 803, 804, and 805 (uncodified); amending 2013 2nd sp.s. c 4 ss 712 and 718 (uncodified); amending 2013 2nd sp.s. c 19 ss 1073, 1074, 1077, 1078, 1090, 1091, 1093, 1099, 1108, 1104, 1105, 2024, 2028, 3067, 3058, 3101, 3190, 3212, 5007, 5020, 5015, 5025, 5055, 5108, 5110, and 7043 (uncodified); amending 2013 3rd sp.s. c 1 s 3 (uncodified); adding new sections to 2013 2nd sp.s. c 19 (uncodified); creating new sections; repealing 2014 c 221 s 707 (uncodified); repealing 2013 2nd sp.s. c 19 s 7013 (uncodified); making appropriations;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year beginning July 1, 2015, and ending June 30, 2016, except as otherwise provided, out of the several funds of the state hereinafter named. The appropriations in Parts I through IX of this act are provided solely for the continued operation of state government for the initial period of fiscal year 2016, pending enactment of the 2015-2017 omnibus operating appropriations act, in order to maintain the ongoing functions, programs, and funding levels of the 2013-2015 fiscal biennium. State agencies shall not expend these moneys to initiate any new programs, policies, or expenditure levels that have not been expressly authorized by the legislature.</w:t>
      </w:r>
    </w:p>
    <w:p>
      <w:pPr>
        <w:ind w:left="0" w:right="0" w:firstLine="360"/>
        <w:jc w:val="both"/>
      </w:pPr>
      <w:r>
        <w:rPr/>
        <w:t xml:space="preserve">(2) Unless the context clearly requires otherwise, the definitions in this 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 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ind w:left="0" w:right="0" w:firstLine="360"/>
        <w:jc w:val="center"/>
      </w:pPr>
      <w:r>
        <w:rPr>
          <w:b/>
        </w:rPr>
        <w:t xml:space="preserve">PART I</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$2,734,000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$76,000</w:t>
      </w:r>
    </w:p>
    <w:p>
      <w:pPr>
        <w:tabs>
          <w:tab w:val="right" w:leader="dot" w:pos="9936"/>
        </w:tabs>
        <w:ind w:left="0" w:right="0" w:firstLine="1440"/>
      </w:pPr>
      <w:r>
        <w:rPr/>
        <w:t xml:space="preserve">TOTAL APPROPRIATION</w:t>
      </w:r>
      <w:r>
        <w:tab/>
      </w:r>
      <w:r>
        <w:rPr/>
        <w:t xml:space="preserve">$2,810,000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$1,913,000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$70,000</w:t>
      </w:r>
    </w:p>
    <w:p>
      <w:pPr>
        <w:tabs>
          <w:tab w:val="right" w:leader="dot" w:pos="9936"/>
        </w:tabs>
        <w:ind w:left="0" w:right="0" w:firstLine="1440"/>
      </w:pPr>
      <w:r>
        <w:rPr/>
        <w:t xml:space="preserve">TOTAL APPROPRIATION</w:t>
      </w:r>
      <w:r>
        <w:tab/>
      </w:r>
      <w:r>
        <w:rPr/>
        <w:t xml:space="preserve">$1,983,000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ind w:left="0" w:right="0" w:firstLine="0"/>
        <w:jc w:val="both"/>
        <w:tabs>
          <w:tab w:val="right" w:leader="dot" w:pos="9936"/>
        </w:tabs>
      </w:pPr>
      <w:pPr>
        <w:tabs>
          <w:tab w:val="right" w:leader="dot" w:pos="9360"/>
        </w:tabs>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ind w:left="0" w:right="0" w:firstLine="0"/>
        <w:jc w:val="both"/>
        <w:tabs>
          <w:tab w:val="right" w:leader="none" w:pos="9936"/>
        </w:tabs>
      </w:pPr>
      <w:r>
        <w:rPr/>
        <w:t xml:space="preserve">Judicial Information Systems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$1,167,000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$279,000</w:t>
      </w:r>
    </w:p>
    <w:p>
      <w:pPr>
        <w:tabs>
          <w:tab w:val="right" w:leader="dot" w:pos="9936"/>
        </w:tabs>
        <w:ind w:left="0" w:right="0" w:firstLine="1440"/>
      </w:pPr>
      <w:r>
        <w:rPr/>
        <w:t xml:space="preserve">TOTAL APPROPRIATION</w:t>
      </w:r>
      <w:r>
        <w:tab/>
      </w:r>
      <w:r>
        <w:rPr/>
        <w:t xml:space="preserve">$6,117,000</w:t>
      </w:r>
    </w:p>
    <w:p>
      <w:pPr>
        <w:ind w:left="0" w:right="0" w:firstLine="360"/>
        <w:jc w:val="both"/>
      </w:pPr>
      <w:r>
        <w:rPr/>
        <w:t xml:space="preserve">The appropriations in this section are subject to the following conditions and limitations: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$2,823,000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$152,000</w:t>
      </w:r>
    </w:p>
    <w:p>
      <w:pPr>
        <w:tabs>
          <w:tab w:val="right" w:leader="dot" w:pos="9936"/>
        </w:tabs>
        <w:ind w:left="0" w:right="0" w:firstLine="1440"/>
      </w:pPr>
      <w:r>
        <w:rPr/>
        <w:t xml:space="preserve">TOTAL APPROPRIATION</w:t>
      </w:r>
      <w:r>
        <w:tab/>
      </w:r>
      <w:r>
        <w:rPr/>
        <w:t xml:space="preserve">$2,975,000</w:t>
      </w:r>
    </w:p>
    <w:p>
      <w:pPr>
        <w:ind w:left="0" w:right="0" w:firstLine="360"/>
        <w:jc w:val="both"/>
      </w:pPr>
      <w:r>
        <w:rPr/>
        <w:t xml:space="preserve">The appropriations in this section are subject to the following conditions and limitations: The amounts provided include funding for expert and investigative services in death penalty personal restraint petitions.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$985,000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$61,000</w:t>
      </w:r>
    </w:p>
    <w:p>
      <w:pPr>
        <w:tabs>
          <w:tab w:val="right" w:leader="dot" w:pos="9936"/>
        </w:tabs>
        <w:ind w:left="0" w:right="0" w:firstLine="1440"/>
      </w:pPr>
      <w:r>
        <w:rPr/>
        <w:t xml:space="preserve">TOTAL APPROPRIATION</w:t>
      </w:r>
      <w:r>
        <w:tab/>
      </w:r>
      <w:r>
        <w:rPr/>
        <w:t xml:space="preserve">$1,046,000</w:t>
      </w:r>
    </w:p>
    <w:p>
      <w:pPr>
        <w:ind w:left="0" w:right="0" w:firstLine="360"/>
        <w:jc w:val="both"/>
      </w:pPr>
      <w:r>
        <w:rPr/>
        <w:t xml:space="preserve">The appropriations in this section are subject to the following conditions and limitations: An amount not to exceed $40,000 of the general fund</w:t>
      </w:r>
      <w:r>
        <w:rPr>
          <w:rFonts w:ascii="Times New Roman" w:hAnsi="Times New Roman"/>
        </w:rPr>
        <w:t xml:space="preserve">—</w:t>
      </w:r>
      <w:r>
        <w:rPr/>
        <w:t xml:space="preserve">state appropriation for fiscal year 2016 may be used to provide telephonic legal advice and assistance to otherwise eligible persons who are sixty years of age or older on matters authorized by RCW 2.53.030(2) (a) through (k) regardless of household income or asset level.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$452,000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rPr/>
        <w:t xml:space="preserve">$619,000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tabs>
          <w:tab w:val="right" w:leader="dot" w:pos="9936"/>
        </w:tabs>
        <w:ind w:left="0" w:right="0" w:firstLine="1440"/>
      </w:pPr>
      <w:r>
        <w:rPr/>
        <w:t xml:space="preserve">TOTAL APPROPRIATION</w:t>
      </w:r>
      <w:r>
        <w:tab/>
      </w:r>
      <w:r>
        <w:rPr/>
        <w:t xml:space="preserve">$63,000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$279,000</w:t>
      </w:r>
    </w:p>
    <w:p>
      <w:pPr>
        <w:ind w:left="0" w:right="0" w:firstLine="0"/>
        <w:jc w:val="both"/>
        <w:tabs>
          <w:tab w:val="right" w:leader="none" w:pos="9936"/>
        </w:tabs>
      </w:pPr>
      <w:r>
        <w:rPr/>
        <w:t xml:space="preserve">Public Records Efficiency, Preservation, and Access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$354,000</w:t>
      </w:r>
    </w:p>
    <w:p>
      <w:pPr>
        <w:ind w:left="0" w:right="0" w:firstLine="0"/>
        <w:jc w:val="both"/>
        <w:tabs>
          <w:tab w:val="right" w:leader="none" w:pos="9936"/>
        </w:tabs>
      </w:pPr>
      <w:r>
        <w:rPr/>
        <w:t xml:space="preserve">Charitable Organization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$15,000</w:t>
      </w:r>
    </w:p>
    <w:p>
      <w:pPr>
        <w:ind w:left="0" w:right="0" w:firstLine="0"/>
        <w:jc w:val="both"/>
        <w:tabs>
          <w:tab w:val="right" w:leader="none" w:pos="9936"/>
        </w:tabs>
      </w:pPr>
      <w:r>
        <w:rPr/>
        <w:t xml:space="preserve">Local Government Archives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$354,000</w:t>
      </w:r>
    </w:p>
    <w:p>
      <w:pPr>
        <w:ind w:left="0" w:right="0" w:firstLine="0"/>
        <w:jc w:val="both"/>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$501,000</w:t>
      </w:r>
    </w:p>
    <w:p>
      <w:pPr>
        <w:ind w:left="0" w:right="0" w:firstLine="0"/>
        <w:jc w:val="both"/>
        <w:tabs>
          <w:tab w:val="right" w:leader="none" w:pos="9936"/>
        </w:tabs>
      </w:pPr>
      <w:r>
        <w:rPr/>
        <w:t xml:space="preserve">Washington State Heritage Center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$370,000</w:t>
      </w:r>
    </w:p>
    <w:p>
      <w:pPr>
        <w:tabs>
          <w:tab w:val="right" w:leader="dot" w:pos="9936"/>
        </w:tabs>
        <w:ind w:left="0" w:right="0" w:firstLine="1440"/>
      </w:pPr>
      <w:r>
        <w:rPr/>
        <w:t xml:space="preserve">TOTAL APPROPRIATION</w:t>
      </w:r>
      <w:r>
        <w:tab/>
      </w:r>
      <w:r>
        <w:rPr/>
        <w:t xml:space="preserve">$3,747,000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$22,000</w:t>
      </w:r>
    </w:p>
    <w:p>
      <w:pPr>
        <w:ind w:left="0" w:right="0" w:firstLine="360"/>
        <w:jc w:val="both"/>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ind w:left="0" w:right="0" w:firstLine="0"/>
        <w:jc w:val="both"/>
        <w:tabs>
          <w:tab w:val="right" w:leader="none" w:pos="9936"/>
        </w:tabs>
      </w:pPr>
      <w:r>
        <w:rPr/>
        <w:t xml:space="preserve">State Treasurer's Service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$643,000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$64,000</w:t>
      </w:r>
    </w:p>
    <w:p>
      <w:pPr>
        <w:ind w:left="0" w:right="0" w:firstLine="0"/>
        <w:jc w:val="both"/>
        <w:tabs>
          <w:tab w:val="right" w:leader="none" w:pos="9936"/>
        </w:tabs>
      </w:pPr>
      <w:r>
        <w:rPr/>
        <w:t xml:space="preserve">State Auditing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$416,000</w:t>
      </w:r>
    </w:p>
    <w:p>
      <w:pPr>
        <w:tabs>
          <w:tab w:val="right" w:leader="dot" w:pos="9936"/>
        </w:tabs>
        <w:ind w:left="0" w:right="0" w:firstLine="1440"/>
      </w:pPr>
      <w:r>
        <w:rPr/>
        <w:t xml:space="preserve">TOTAL APPROPRIATION</w:t>
      </w:r>
      <w:r>
        <w:tab/>
      </w:r>
      <w:r>
        <w:rPr/>
        <w:t xml:space="preserve">$480,000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$290,000</w:t>
      </w:r>
    </w:p>
    <w:p>
      <w:pPr>
        <w:ind w:left="0" w:right="0" w:firstLine="0"/>
        <w:jc w:val="both"/>
        <w:tabs>
          <w:tab w:val="right" w:leader="none" w:pos="9936"/>
        </w:tabs>
      </w:pPr>
      <w:r>
        <w:rPr/>
        <w:t xml:space="preserve">New Motor Vehicle Arbitration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$42,000</w:t>
      </w:r>
    </w:p>
    <w:p>
      <w:pPr>
        <w:ind w:left="0" w:right="0" w:firstLine="0"/>
        <w:jc w:val="both"/>
        <w:tabs>
          <w:tab w:val="right" w:leader="none" w:pos="9936"/>
        </w:tabs>
      </w:pPr>
      <w:r>
        <w:rPr/>
        <w:t xml:space="preserve">Legal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$8,840,000</w:t>
      </w:r>
    </w:p>
    <w:p>
      <w:pPr>
        <w:ind w:left="0" w:right="0" w:firstLine="0"/>
        <w:jc w:val="both"/>
        <w:tabs>
          <w:tab w:val="right" w:leader="none" w:pos="9936"/>
        </w:tabs>
      </w:pPr>
      <w:r>
        <w:rPr/>
        <w:t xml:space="preserve">Tobacco Prevention and Control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$116,000</w:t>
      </w:r>
    </w:p>
    <w:p>
      <w:pPr>
        <w:ind w:left="0" w:right="0" w:firstLine="0"/>
        <w:jc w:val="both"/>
        <w:tabs>
          <w:tab w:val="right" w:leader="none" w:pos="9936"/>
        </w:tabs>
      </w:pPr>
      <w:r>
        <w:rPr/>
        <w:t xml:space="preserve">Public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$89,000</w:t>
      </w:r>
    </w:p>
    <w:p>
      <w:pPr>
        <w:tabs>
          <w:tab w:val="right" w:leader="dot" w:pos="9936"/>
        </w:tabs>
        <w:ind w:left="0" w:right="0" w:firstLine="1440"/>
      </w:pPr>
      <w:r>
        <w:rPr/>
        <w:t xml:space="preserve">TOTAL APPROPRIATION</w:t>
      </w:r>
      <w:r>
        <w:tab/>
      </w:r>
      <w:r>
        <w:rPr/>
        <w:t xml:space="preserve">$10,328,000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$347,000</w:t>
      </w:r>
    </w:p>
    <w:p>
      <w:pPr>
        <w:ind w:left="0" w:right="0" w:firstLine="0"/>
        <w:jc w:val="both"/>
        <w:tabs>
          <w:tab w:val="right" w:leader="none" w:pos="9936"/>
        </w:tabs>
      </w:pPr>
      <w:r>
        <w:rPr/>
        <w:t xml:space="preserve">Public Works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$125,000</w:t>
      </w:r>
    </w:p>
    <w:p>
      <w:pPr>
        <w:ind w:left="0" w:right="0" w:firstLine="0"/>
        <w:jc w:val="both"/>
        <w:tabs>
          <w:tab w:val="right" w:leader="none" w:pos="9936"/>
        </w:tabs>
      </w:pPr>
      <w:r>
        <w:rPr/>
        <w:t xml:space="preserve">Drinking Water Assistance Administrative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$18,000</w:t>
      </w:r>
    </w:p>
    <w:p>
      <w:pPr>
        <w:ind w:left="0" w:right="0" w:firstLine="0"/>
        <w:jc w:val="both"/>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$7,000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$1,053,000</w:t>
      </w:r>
    </w:p>
    <w:p>
      <w:pPr>
        <w:ind w:left="0" w:right="0" w:firstLine="0"/>
        <w:jc w:val="both"/>
        <w:tabs>
          <w:tab w:val="right" w:leader="none" w:pos="9936"/>
        </w:tabs>
      </w:pPr>
      <w:r>
        <w:rPr/>
        <w:t xml:space="preserve">Affordable Housing for All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$375,000</w:t>
      </w:r>
    </w:p>
    <w:p>
      <w:pPr>
        <w:ind w:left="0" w:right="0" w:firstLine="0"/>
        <w:jc w:val="both"/>
        <w:tabs>
          <w:tab w:val="right" w:leader="none" w:pos="9936"/>
        </w:tabs>
      </w:pPr>
      <w:r>
        <w:rPr/>
        <w:t xml:space="preserve">Financial Fraud and Identity Theft Crimes</w:t>
      </w:r>
      <w:r>
        <w:tab/>
      </w:r>
    </w:p>
    <w:p>
      <w:pPr>
        <w:ind w:left="0" w:right="0" w:firstLine="360"/>
        <w:jc w:val="both"/>
        <w:tabs>
          <w:tab w:val="right" w:leader="none" w:pos="9936"/>
        </w:tabs>
      </w:pPr>
      <w:r>
        <w:rPr/>
        <w:t xml:space="preserve">Investigation and Prosecution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none" w:pos="9936"/>
        </w:tabs>
      </w:pPr>
      <w:r>
        <w:rPr/>
        <w:t xml:space="preserve">Low-Income Weatherization and Structural</w:t>
      </w:r>
      <w:r>
        <w:tab/>
      </w:r>
    </w:p>
    <w:p>
      <w:pPr>
        <w:ind w:left="0" w:right="0" w:firstLine="360"/>
        <w:jc w:val="both"/>
        <w:tabs>
          <w:tab w:val="right" w:leader="none" w:pos="9936"/>
        </w:tabs>
      </w:pPr>
      <w:r>
        <w:rPr/>
        <w:t xml:space="preserve">Rehabilitation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$121,000</w:t>
      </w:r>
    </w:p>
    <w:p>
      <w:pPr>
        <w:ind w:left="0" w:right="0" w:firstLine="0"/>
        <w:jc w:val="both"/>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$36,000</w:t>
      </w:r>
    </w:p>
    <w:p>
      <w:pPr>
        <w:ind w:left="0" w:right="0" w:firstLine="0"/>
        <w:jc w:val="both"/>
        <w:tabs>
          <w:tab w:val="right" w:leader="none" w:pos="9936"/>
        </w:tabs>
      </w:pPr>
      <w:r>
        <w:rPr/>
        <w:t xml:space="preserve">Washington Housing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$468,000</w:t>
      </w:r>
    </w:p>
    <w:p>
      <w:pPr>
        <w:ind w:left="0" w:right="0" w:firstLine="0"/>
        <w:jc w:val="both"/>
        <w:tabs>
          <w:tab w:val="right" w:leader="none" w:pos="9936"/>
        </w:tabs>
      </w:pPr>
      <w:r>
        <w:rPr/>
        <w:t xml:space="preserve">Prostitution Prevention and Intervention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$4,000</w:t>
      </w:r>
    </w:p>
    <w:p>
      <w:pPr>
        <w:ind w:left="0" w:right="0" w:firstLine="0"/>
        <w:jc w:val="both"/>
        <w:tabs>
          <w:tab w:val="right" w:leader="none" w:pos="9936"/>
        </w:tabs>
      </w:pPr>
      <w:r>
        <w:rPr/>
        <w:t xml:space="preserve">Public Facility Construction Loan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$32,000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$234,000</w:t>
      </w:r>
    </w:p>
    <w:p>
      <w:pPr>
        <w:tabs>
          <w:tab w:val="right" w:leader="dot" w:pos="9936"/>
        </w:tabs>
        <w:ind w:left="0" w:right="0" w:firstLine="1440"/>
      </w:pPr>
      <w:r>
        <w:rPr/>
        <w:t xml:space="preserve">TOTAL APPROPRIATION</w:t>
      </w:r>
      <w:r>
        <w:tab/>
      </w:r>
      <w:r>
        <w:rPr/>
        <w:t xml:space="preserve">$19,121,000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ind w:left="0" w:right="0" w:firstLine="360"/>
        <w:jc w:val="both"/>
      </w:pPr>
      <w:r>
        <w:rPr/>
        <w:t xml:space="preserve">(2) $234,000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ind w:left="0" w:right="0" w:firstLine="360"/>
        <w:jc w:val="both"/>
      </w:pPr>
      <w:r>
        <w:rPr/>
        <w:t xml:space="preserve">(3) The department is authorized to suspend issuing any nonstatutorily required grants or contracts of an amount less than $1,000,000 per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$65,000</w:t>
      </w:r>
    </w:p>
    <w:p>
      <w:pPr>
        <w:ind w:left="0" w:right="0" w:firstLine="0"/>
        <w:jc w:val="both"/>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ind w:left="0" w:right="0" w:firstLine="0"/>
        <w:jc w:val="both"/>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$12,000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$383,000</w:t>
      </w:r>
    </w:p>
    <w:p>
      <w:pPr>
        <w:ind w:left="0" w:right="0" w:firstLine="0"/>
        <w:jc w:val="both"/>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$277,000</w:t>
      </w:r>
    </w:p>
    <w:p>
      <w:pPr>
        <w:ind w:left="0" w:right="0" w:firstLine="0"/>
        <w:jc w:val="both"/>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$63,000</w:t>
      </w:r>
    </w:p>
    <w:p>
      <w:pPr>
        <w:ind w:left="0" w:right="0" w:firstLine="0"/>
        <w:jc w:val="both"/>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$3,000</w:t>
      </w:r>
    </w:p>
    <w:p>
      <w:pPr>
        <w:tabs>
          <w:tab w:val="right" w:leader="dot" w:pos="9936"/>
        </w:tabs>
        <w:ind w:left="0" w:right="0" w:firstLine="1440"/>
      </w:pPr>
      <w:r>
        <w:rPr/>
        <w:t xml:space="preserve">TOTAL APPROPRIATION</w:t>
      </w:r>
      <w:r>
        <w:tab/>
      </w:r>
      <w:r>
        <w:rPr/>
        <w:t xml:space="preserve">$3,949,000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ind w:left="0" w:right="0" w:firstLine="0"/>
        <w:jc w:val="both"/>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$1,499,000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ind w:left="0" w:right="0" w:firstLine="0"/>
        <w:jc w:val="both"/>
        <w:tabs>
          <w:tab w:val="right" w:leader="none" w:pos="9936"/>
        </w:tabs>
      </w:pPr>
      <w:r>
        <w:rPr/>
        <w:t xml:space="preserve">Lottery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ind w:left="0" w:right="0" w:firstLine="0"/>
        <w:jc w:val="both"/>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$2,031,000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$9,165,000</w:t>
      </w:r>
    </w:p>
    <w:p>
      <w:pPr>
        <w:ind w:left="0" w:right="0" w:firstLine="0"/>
        <w:jc w:val="both"/>
        <w:tabs>
          <w:tab w:val="right" w:leader="none" w:pos="9936"/>
        </w:tabs>
      </w:pPr>
      <w:r>
        <w:rPr/>
        <w:t xml:space="preserve">Timber Tax Distribution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$261,000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w:t>
      </w:r>
    </w:p>
    <w:p>
      <w:pPr>
        <w:ind w:left="0" w:right="0" w:firstLine="0"/>
        <w:jc w:val="both"/>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$523,000</w:t>
      </w:r>
    </w:p>
    <w:p>
      <w:pPr>
        <w:tabs>
          <w:tab w:val="right" w:leader="dot" w:pos="9936"/>
        </w:tabs>
        <w:ind w:left="0" w:right="0" w:firstLine="1440"/>
      </w:pPr>
      <w:r>
        <w:rPr/>
        <w:t xml:space="preserve">TOTAL APPROPRIATION</w:t>
      </w:r>
      <w:r>
        <w:tab/>
      </w:r>
      <w:r>
        <w:rPr/>
        <w:t xml:space="preserve">$9,959,000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ind w:left="0" w:right="0" w:firstLine="0"/>
        <w:jc w:val="both"/>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$182,000</w:t>
      </w:r>
    </w:p>
    <w:p>
      <w:pPr>
        <w:ind w:left="0" w:right="0" w:firstLine="0"/>
        <w:jc w:val="both"/>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$2,124,000</w:t>
      </w:r>
    </w:p>
    <w:p>
      <w:pPr>
        <w:tabs>
          <w:tab w:val="right" w:leader="dot" w:pos="9936"/>
        </w:tabs>
        <w:ind w:left="0" w:right="0" w:firstLine="1440"/>
      </w:pPr>
      <w:r>
        <w:rPr/>
        <w:t xml:space="preserve">TOTAL APPROPRIATION</w:t>
      </w:r>
      <w:r>
        <w:tab/>
      </w:r>
      <w:r>
        <w:rPr/>
        <w:t xml:space="preserve">$2,331,000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ind w:left="0" w:right="0" w:firstLine="0"/>
        <w:jc w:val="both"/>
        <w:tabs>
          <w:tab w:val="right" w:leader="none" w:pos="9936"/>
        </w:tabs>
      </w:pPr>
      <w:r>
        <w:rPr/>
        <w:t xml:space="preserve">State Investment Board Expense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CONTROL BOARD</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$2,711,000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$397,000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$116,000</w:t>
      </w:r>
    </w:p>
    <w:p>
      <w:pPr>
        <w:tabs>
          <w:tab w:val="right" w:leader="dot" w:pos="9936"/>
        </w:tabs>
        <w:ind w:left="0" w:right="0" w:firstLine="1440"/>
      </w:pPr>
      <w:r>
        <w:rPr/>
        <w:t xml:space="preserve">TOTAL APPROPRIATION</w:t>
      </w:r>
      <w:r>
        <w:tab/>
      </w:r>
      <w:r>
        <w:rPr/>
        <w:t xml:space="preserve">$3,324,000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$454,000</w:t>
      </w:r>
    </w:p>
    <w:p>
      <w:pPr>
        <w:ind w:left="0" w:right="0" w:firstLine="0"/>
        <w:jc w:val="both"/>
        <w:tabs>
          <w:tab w:val="right" w:leader="none" w:pos="9936"/>
        </w:tabs>
      </w:pPr>
      <w:r>
        <w:rPr/>
        <w:t xml:space="preserve">Public Service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$1,337,000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$183,000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$88,000</w:t>
      </w:r>
    </w:p>
    <w:p>
      <w:pPr>
        <w:tabs>
          <w:tab w:val="right" w:leader="dot" w:pos="9936"/>
        </w:tabs>
        <w:ind w:left="0" w:right="0" w:firstLine="1440"/>
      </w:pPr>
      <w:r>
        <w:rPr/>
        <w:t xml:space="preserve">TOTAL APPROPRIATION</w:t>
      </w:r>
      <w:r>
        <w:tab/>
      </w:r>
      <w:r>
        <w:rPr/>
        <w:t xml:space="preserve">$2,062,000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$5,500,000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$1,812,000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$9,897,000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$37,935,000</w:t>
      </w:r>
    </w:p>
    <w:p>
      <w:pPr>
        <w:ind w:left="0" w:right="0" w:firstLine="0"/>
        <w:jc w:val="both"/>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$143,000</w:t>
      </w:r>
    </w:p>
    <w:p>
      <w:pPr>
        <w:tabs>
          <w:tab w:val="right" w:leader="dot" w:pos="9936"/>
        </w:tabs>
        <w:ind w:left="0" w:right="0" w:firstLine="1440"/>
      </w:pPr>
      <w:r>
        <w:rPr/>
        <w:t xml:space="preserve">TOTAL APPROPRIATION</w:t>
      </w:r>
      <w:r>
        <w:tab/>
      </w:r>
      <w:r>
        <w:rPr/>
        <w:t xml:space="preserve">$55,934,000</w:t>
      </w:r>
    </w:p>
    <w:p>
      <w:pPr>
        <w:ind w:left="0" w:right="0" w:firstLine="360"/>
        <w:jc w:val="both"/>
      </w:pPr>
      <w:r>
        <w:rPr/>
        <w:t xml:space="preserve">The appropriations in this section are subject to the following conditions and limitations: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$174,000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$22,000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$144,000</w:t>
      </w:r>
    </w:p>
    <w:p>
      <w:pPr>
        <w:tabs>
          <w:tab w:val="right" w:leader="dot" w:pos="9936"/>
        </w:tabs>
        <w:ind w:left="0" w:right="0" w:firstLine="1440"/>
      </w:pPr>
      <w:r>
        <w:rPr/>
        <w:t xml:space="preserve">TOTAL APPROPRIATION</w:t>
      </w:r>
      <w:r>
        <w:tab/>
      </w:r>
      <w:r>
        <w:rPr/>
        <w:t xml:space="preserve">$340,000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ind w:left="0" w:right="0" w:firstLine="0"/>
        <w:jc w:val="both"/>
        <w:tabs>
          <w:tab w:val="right" w:leader="none" w:pos="9936"/>
        </w:tabs>
      </w:pPr>
      <w:r>
        <w:rPr/>
        <w:t xml:space="preserve">Certified Public Accountants'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ind w:left="0" w:right="0" w:firstLine="0"/>
        <w:jc w:val="both"/>
        <w:tabs>
          <w:tab w:val="right" w:leader="none" w:pos="9936"/>
        </w:tabs>
      </w:pPr>
      <w:r>
        <w:rPr/>
        <w:t xml:space="preserve">Horse Racing Commission Operating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$304,000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$52,000</w:t>
      </w:r>
    </w:p>
    <w:p>
      <w:pPr>
        <w:tabs>
          <w:tab w:val="right" w:leader="dot" w:pos="9936"/>
        </w:tabs>
        <w:ind w:left="0" w:right="0" w:firstLine="1440"/>
      </w:pPr>
      <w:r>
        <w:rPr/>
        <w:t xml:space="preserve">TOTAL APPROPRIATION</w:t>
      </w:r>
      <w:r>
        <w:tab/>
      </w:r>
      <w:r>
        <w:rPr/>
        <w:t xml:space="preserve">$356,000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ind w:left="0" w:right="0" w:firstLine="0"/>
        <w:jc w:val="both"/>
        <w:tabs>
          <w:tab w:val="right" w:leader="none" w:pos="9936"/>
        </w:tabs>
      </w:pPr>
      <w:r>
        <w:rPr/>
        <w:t xml:space="preserve">Volunteer Firefighters' and Reserve Officers'</w:t>
      </w:r>
      <w:r>
        <w:tab/>
      </w:r>
    </w:p>
    <w:p>
      <w:pPr>
        <w:ind w:left="0" w:right="0" w:firstLine="360"/>
        <w:jc w:val="both"/>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tabs>
          <w:tab w:val="right" w:leader="dot" w:pos="9936"/>
        </w:tabs>
        <w:ind w:left="0" w:right="0" w:firstLine="1440"/>
      </w:pPr>
      <w:r>
        <w:rPr/>
        <w:t xml:space="preserve">TOTAL APPROPRIATION</w:t>
      </w:r>
      <w:r>
        <w:tab/>
      </w:r>
      <w:r>
        <w:rPr/>
        <w:t xml:space="preserve">$188,000</w:t>
      </w:r>
    </w:p>
    <w:p>
      <w:pPr>
        <w:ind w:left="0" w:right="0" w:firstLine="360"/>
        <w:jc w:val="center"/>
      </w:pPr>
      <w:r>
        <w:rPr>
          <w:b/>
        </w:rPr>
        <w:t xml:space="preserve">PART II</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ind w:left="0" w:right="0" w:firstLine="360"/>
        <w:jc w:val="both"/>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ind w:left="0" w:right="0" w:firstLine="360"/>
        <w:jc w:val="both"/>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ind w:left="0" w:right="0" w:firstLine="360"/>
        <w:jc w:val="both"/>
      </w:pPr>
      <w:r>
        <w:rPr/>
        <w:t xml:space="preserve">(4)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ind w:left="0" w:right="0" w:firstLine="360"/>
        <w:jc w:val="both"/>
      </w:pPr>
      <w:r>
        <w:rPr/>
        <w:t xml:space="preserve">(5)(a) The department shall facilitate enrollment under the medicaid expansion for clients applying for or receiving state-funded services from the department and its contractors. Prior to open enrollment, the department shall coordinate with the health care authority to provide referrals to the Washington health benefit exchange for clients that will be ineligible for medicaid.</w:t>
      </w:r>
    </w:p>
    <w:p>
      <w:pPr>
        <w:ind w:left="0" w:right="0" w:firstLine="360"/>
        <w:jc w:val="both"/>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ind w:left="0" w:right="0" w:firstLine="360"/>
        <w:jc w:val="both"/>
      </w:pPr>
      <w:r>
        <w:rPr/>
        <w:t xml:space="preserve">(c) The department in coordination with the health care authority shall pursue a federal waiver to use supplemental nutrition assistance program eligibility to enroll eligible persons into medicaid.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$25,948,000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$21,183,000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$448,000</w:t>
      </w:r>
    </w:p>
    <w:p>
      <w:pPr>
        <w:ind w:left="0" w:right="0" w:firstLine="0"/>
        <w:jc w:val="both"/>
        <w:tabs>
          <w:tab w:val="right" w:leader="none" w:pos="9936"/>
        </w:tabs>
      </w:pPr>
      <w:r>
        <w:rPr/>
        <w:t xml:space="preserve">Domestic Violence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$52,000</w:t>
      </w:r>
    </w:p>
    <w:p>
      <w:pPr>
        <w:ind w:left="0" w:right="0" w:firstLine="0"/>
        <w:jc w:val="both"/>
        <w:tabs>
          <w:tab w:val="right" w:leader="none" w:pos="9936"/>
        </w:tabs>
      </w:pPr>
      <w:r>
        <w:rPr/>
        <w:t xml:space="preserve">Child and Family Reinvestment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$550,000</w:t>
      </w:r>
    </w:p>
    <w:p>
      <w:pPr>
        <w:tabs>
          <w:tab w:val="right" w:leader="dot" w:pos="9936"/>
        </w:tabs>
        <w:ind w:left="0" w:right="0" w:firstLine="1440"/>
      </w:pPr>
      <w:r>
        <w:rPr/>
        <w:t xml:space="preserve">TOTAL APPROPRIATION</w:t>
      </w:r>
      <w:r>
        <w:tab/>
      </w:r>
      <w:r>
        <w:rPr/>
        <w:t xml:space="preserve">$48,237,000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ind w:left="0" w:right="0" w:firstLine="360"/>
        <w:jc w:val="both"/>
      </w:pPr>
      <w:r>
        <w:rPr/>
        <w:t xml:space="preserve">(2) Specific funding is provided from the appropriations in this section for the implementation of Substitute Senate Bill No. 5740 (extended foster care).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$7,573,000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$83,000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$8,000</w:t>
      </w:r>
    </w:p>
    <w:p>
      <w:pPr>
        <w:ind w:left="0" w:right="0" w:firstLine="0"/>
        <w:jc w:val="both"/>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$117,000</w:t>
      </w:r>
    </w:p>
    <w:p>
      <w:pPr>
        <w:tabs>
          <w:tab w:val="right" w:leader="dot" w:pos="9936"/>
        </w:tabs>
        <w:ind w:left="0" w:right="0" w:firstLine="1440"/>
      </w:pPr>
      <w:r>
        <w:rPr/>
        <w:t xml:space="preserve">TOTAL APPROPRIATION</w:t>
      </w:r>
      <w:r>
        <w:tab/>
      </w:r>
      <w:r>
        <w:rPr/>
        <w:t xml:space="preserve">$7,925,000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ind w:left="0" w:right="0" w:firstLine="360"/>
        <w:jc w:val="both"/>
      </w:pPr>
      <w:r>
        <w:rPr/>
        <w:t xml:space="preserve">(1) COMMUNITY SERVICES/REGIONAL SUPPORT NETWORKS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$29,549,000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$744,000</w:t>
      </w:r>
    </w:p>
    <w:p>
      <w:pPr>
        <w:tabs>
          <w:tab w:val="right" w:leader="dot" w:pos="9936"/>
        </w:tabs>
        <w:ind w:left="0" w:right="0" w:firstLine="1440"/>
      </w:pPr>
      <w:r>
        <w:rPr/>
        <w:t xml:space="preserve">TOTAL APPROPRIATION</w:t>
      </w:r>
      <w:r>
        <w:tab/>
      </w:r>
      <w:r>
        <w:rPr/>
        <w:t xml:space="preserve">$70,421,000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To the extent possible, levels of regional support network spending shall be maintained in the following priority order: Crisis and commitment services; community inpatient services; and residential care services, including personal care and emergency housing assistance.</w:t>
      </w:r>
    </w:p>
    <w:p>
      <w:pPr>
        <w:ind w:left="0" w:right="0" w:firstLine="360"/>
        <w:jc w:val="both"/>
      </w:pPr>
      <w:r>
        <w:rPr/>
        <w:t xml:space="preserve">(b) The number of nonforensic beds allocated for use by regional support networks at eastern state hospital shall be 192 per day. The number of nonforensic beds allocated for use by regional support networks at western state hospital shall be 587 per day.</w:t>
      </w:r>
    </w:p>
    <w:p>
      <w:pPr>
        <w:ind w:left="0" w:right="0" w:firstLine="360"/>
        <w:jc w:val="both"/>
      </w:pPr>
      <w:r>
        <w:rPr/>
        <w:t xml:space="preserve">(c)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ind w:left="0" w:right="0" w:firstLine="360"/>
        <w:jc w:val="both"/>
      </w:pPr>
      <w:r>
        <w:rPr/>
        <w:t xml:space="preserve">(d) The department is authorized to continue to contract directly, rather than through contracts with regional support networks, for children's long-term inpatient facility services.</w:t>
      </w:r>
    </w:p>
    <w:p>
      <w:pPr>
        <w:ind w:left="0" w:right="0" w:firstLine="360"/>
        <w:jc w:val="both"/>
      </w:pPr>
      <w:r>
        <w:rPr/>
        <w:t xml:space="preserve">(e)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ind w:left="0" w:right="0" w:firstLine="360"/>
        <w:jc w:val="both"/>
      </w:pPr>
      <w:r>
        <w:rPr/>
        <w:t xml:space="preserve">(f) Within the amounts appropriated in this section, funding is provided for the department for the purposes of </w:t>
      </w:r>
      <w:r>
        <w:rPr>
          <w:i/>
        </w:rPr>
        <w:t xml:space="preserve">T.R. v. Dreyfus and Porter</w:t>
      </w:r>
      <w:r>
        <w:rPr/>
        <w:t xml:space="preserve">, </w:t>
      </w:r>
      <w:r>
        <w:rPr>
          <w:i/>
        </w:rPr>
        <w:t xml:space="preserve">Trueblood v. DSHS</w:t>
      </w:r>
      <w:r>
        <w:rPr/>
        <w:t xml:space="preserve">, and </w:t>
      </w:r>
      <w:r>
        <w:rPr>
          <w:i/>
        </w:rPr>
        <w:t xml:space="preserve">D.W. v. DSHS</w:t>
      </w:r>
      <w:r>
        <w:rPr/>
        <w:t xml:space="preserve"> litigation.</w:t>
      </w:r>
    </w:p>
    <w:p>
      <w:pPr>
        <w:ind w:left="0" w:right="0" w:firstLine="360"/>
        <w:jc w:val="both"/>
      </w:pPr>
      <w:r>
        <w:rPr/>
        <w:t xml:space="preserve">(g) Specific funding is provided from the appropriations in this section for the implementation of Engrossed Second Substitute House Bill No. 1450 (involuntary outpatient mental health treatment).</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$13,194,000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$2,361,000</w:t>
      </w:r>
    </w:p>
    <w:p>
      <w:pPr>
        <w:tabs>
          <w:tab w:val="right" w:leader="dot" w:pos="9936"/>
        </w:tabs>
        <w:ind w:left="0" w:right="0" w:firstLine="1440"/>
      </w:pPr>
      <w:r>
        <w:rPr/>
        <w:t xml:space="preserve">TOTAL APPROPRIATION</w:t>
      </w:r>
      <w:r>
        <w:tab/>
      </w:r>
      <w:r>
        <w:rPr/>
        <w:t xml:space="preserve">$22,287,000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psychiatric hospitals may use funds appropriated in this subsection to purchase goods and supplies through hospital group purchasing organizations when it is cost-effective to do so.</w:t>
      </w:r>
    </w:p>
    <w:p>
      <w:pPr>
        <w:ind w:left="0" w:right="0" w:firstLine="360"/>
        <w:jc w:val="both"/>
      </w:pPr>
      <w:r>
        <w:rPr/>
        <w:t xml:space="preserve">(b) Within the amounts appropriated in this section, funding is provided for the department for the purposes of </w:t>
      </w:r>
      <w:r>
        <w:rPr>
          <w:i/>
        </w:rPr>
        <w:t xml:space="preserve">Trueblood v. DSHS</w:t>
      </w:r>
      <w:r>
        <w:rPr/>
        <w:t xml:space="preserve"> and </w:t>
      </w:r>
      <w:r>
        <w:rPr>
          <w:i/>
        </w:rPr>
        <w:t xml:space="preserve">D.W. v. DSHS</w:t>
      </w:r>
      <w:r>
        <w:rPr/>
        <w:t xml:space="preserve"> litigation.</w:t>
      </w:r>
    </w:p>
    <w:p>
      <w:pPr>
        <w:ind w:left="0" w:right="0" w:firstLine="360"/>
        <w:jc w:val="both"/>
      </w:pPr>
      <w:r>
        <w:rPr/>
        <w:t xml:space="preserve">(3)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$262,000</w:t>
      </w:r>
    </w:p>
    <w:p>
      <w:pPr>
        <w:tabs>
          <w:tab w:val="right" w:leader="dot" w:pos="9936"/>
        </w:tabs>
        <w:ind w:left="0" w:right="0" w:firstLine="1440"/>
      </w:pPr>
      <w:r>
        <w:rPr/>
        <w:t xml:space="preserve">TOTAL APPROPRIATION</w:t>
      </w:r>
      <w:r>
        <w:tab/>
      </w:r>
      <w:r>
        <w:rPr/>
        <w:t xml:space="preserve">$300,000</w:t>
      </w:r>
    </w:p>
    <w:p>
      <w:pPr>
        <w:ind w:left="0" w:right="0" w:firstLine="360"/>
        <w:jc w:val="both"/>
      </w:pPr>
      <w:r>
        <w:rPr/>
        <w:t xml:space="preserve">(4)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w:t>
      </w:r>
    </w:p>
    <w:p>
      <w:pPr>
        <w:tabs>
          <w:tab w:val="right" w:leader="dot" w:pos="9936"/>
        </w:tabs>
        <w:ind w:left="0" w:right="0" w:firstLine="1440"/>
      </w:pPr>
      <w:r>
        <w:rPr/>
        <w:t xml:space="preserve">TOTAL APPROPRIATION</w:t>
      </w:r>
      <w:r>
        <w:tab/>
      </w:r>
      <w:r>
        <w:rPr/>
        <w:t xml:space="preserve">$1,237,000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ind w:left="0" w:right="0" w:firstLine="360"/>
        <w:jc w:val="both"/>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ind w:left="0" w:right="0" w:firstLine="360"/>
        <w:jc w:val="both"/>
      </w:pPr>
      <w:r>
        <w:rPr/>
        <w:t xml:space="preserve">(c) Within the amounts appropriated in this section, funding is provided for the department for the purposes of </w:t>
      </w:r>
      <w:r>
        <w:rPr>
          <w:i/>
        </w:rPr>
        <w:t xml:space="preserve">T.R. v. Dreyfus and Porter</w:t>
      </w:r>
      <w:r>
        <w:rPr/>
        <w:t xml:space="preserve">, </w:t>
      </w:r>
      <w:r>
        <w:rPr>
          <w:i/>
        </w:rPr>
        <w:t xml:space="preserve">Trueblood v. DSHS</w:t>
      </w:r>
      <w:r>
        <w:rPr/>
        <w:t xml:space="preserve">, and </w:t>
      </w:r>
      <w:r>
        <w:rPr>
          <w:i/>
        </w:rPr>
        <w:t xml:space="preserve">D.W. v. DSHS</w:t>
      </w:r>
      <w:r>
        <w:rPr/>
        <w:t xml:space="preserve"> litigation.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ind w:left="0" w:right="0" w:firstLine="360"/>
        <w:jc w:val="both"/>
      </w:pPr>
      <w:r>
        <w:rPr/>
        <w:t xml:space="preserve">(1) 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$40,648,000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$40,824,000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$22,000</w:t>
      </w:r>
    </w:p>
    <w:p>
      <w:pPr>
        <w:tabs>
          <w:tab w:val="right" w:leader="dot" w:pos="9936"/>
        </w:tabs>
        <w:ind w:left="0" w:right="0" w:firstLine="1440"/>
      </w:pPr>
      <w:r>
        <w:rPr/>
        <w:t xml:space="preserve">TOTAL APPROPRIATION</w:t>
      </w:r>
      <w:r>
        <w:tab/>
      </w:r>
      <w:r>
        <w:rPr/>
        <w:t xml:space="preserve">$81,494,000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ind w:left="0" w:right="0" w:firstLine="360"/>
        <w:jc w:val="both"/>
      </w:pPr>
      <w:r>
        <w:rPr/>
        <w:t xml:space="preserve">(ii) The current annual renewal license fee for assisted living facilities shall be $106 per bed beginning in fiscal year 2016 and $106 per bed beginning in fiscal year 2017.</w:t>
      </w:r>
    </w:p>
    <w:p>
      <w:pPr>
        <w:ind w:left="0" w:right="0" w:firstLine="360"/>
        <w:jc w:val="both"/>
      </w:pPr>
      <w:r>
        <w:rPr/>
        <w:t xml:space="preserve">(iii) The current annual renewal license fee for nursing facilities shall be $359 per bed beginning in fiscal year 2016 and $359 per bed beginning in fiscal year 2017.</w:t>
      </w:r>
    </w:p>
    <w:p>
      <w:pPr>
        <w:ind w:left="0" w:right="0" w:firstLine="360"/>
        <w:jc w:val="both"/>
      </w:pPr>
      <w:r>
        <w:rPr/>
        <w:t xml:space="preserve">(c)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(d) The department is authorized to establish limited exemption criteria in rule to address RCW 74.39A.325 when a landline is not available to the employee.</w:t>
      </w:r>
    </w:p>
    <w:p>
      <w:pPr>
        <w:ind w:left="0" w:right="0" w:firstLine="360"/>
        <w:jc w:val="both"/>
      </w:pPr>
      <w:r>
        <w:rPr/>
        <w:t xml:space="preserve">(e) Community residential cost reports that are administered by or on behalf of contracted agency providers are required to include information about agency staffing, including health insurance, wages, number of positions, and turnover.</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$7,431,000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$960,000</w:t>
      </w:r>
    </w:p>
    <w:p>
      <w:pPr>
        <w:tabs>
          <w:tab w:val="right" w:leader="dot" w:pos="9936"/>
        </w:tabs>
        <w:ind w:left="0" w:right="0" w:firstLine="1440"/>
      </w:pPr>
      <w:r>
        <w:rPr/>
        <w:t xml:space="preserve">TOTAL APPROPRIATION</w:t>
      </w:r>
      <w:r>
        <w:tab/>
      </w:r>
      <w:r>
        <w:rPr/>
        <w:t xml:space="preserve">$15,480,000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The residential habilitation centers may use funds appropriated in this subsection to purchase goods and supplies through hospital group purchasing organizations when it is cost-effective to do so.</w:t>
      </w:r>
    </w:p>
    <w:p>
      <w:pPr>
        <w:ind w:left="0" w:right="0" w:firstLine="360"/>
        <w:jc w:val="both"/>
      </w:pPr>
      <w:r>
        <w:rPr/>
        <w:t xml:space="preserve">(3)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$107,000</w:t>
      </w:r>
    </w:p>
    <w:p>
      <w:pPr>
        <w:tabs>
          <w:tab w:val="right" w:leader="dot" w:pos="9936"/>
        </w:tabs>
        <w:ind w:left="0" w:right="0" w:firstLine="1440"/>
      </w:pPr>
      <w:r>
        <w:rPr/>
        <w:t xml:space="preserve">TOTAL APPROPRIATION</w:t>
      </w:r>
      <w:r>
        <w:tab/>
      </w:r>
      <w:r>
        <w:rPr/>
        <w:t xml:space="preserve">$298,000</w:t>
      </w:r>
    </w:p>
    <w:p>
      <w:pPr>
        <w:ind w:left="0" w:right="0" w:firstLine="360"/>
        <w:jc w:val="both"/>
      </w:pPr>
      <w:r>
        <w:rPr/>
        <w:t xml:space="preserve">(4)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w:t>
      </w:r>
    </w:p>
    <w:p>
      <w:pPr>
        <w:tabs>
          <w:tab w:val="right" w:leader="dot" w:pos="9936"/>
        </w:tabs>
        <w:ind w:left="0" w:right="0" w:firstLine="1440"/>
      </w:pPr>
      <w:r>
        <w:rPr/>
        <w:t xml:space="preserve">TOTAL APPROPRIATION</w:t>
      </w:r>
      <w:r>
        <w:tab/>
      </w:r>
      <w:r>
        <w:rPr/>
        <w:t xml:space="preserve">$167,000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$74,212,000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$90,095,000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$1,424,000</w:t>
      </w:r>
    </w:p>
    <w:p>
      <w:pPr>
        <w:ind w:left="0" w:right="0" w:firstLine="0"/>
        <w:jc w:val="both"/>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$141,000</w:t>
      </w:r>
    </w:p>
    <w:p>
      <w:pPr>
        <w:ind w:left="0" w:right="0" w:firstLine="0"/>
        <w:jc w:val="both"/>
        <w:tabs>
          <w:tab w:val="right" w:leader="none" w:pos="9936"/>
        </w:tabs>
      </w:pPr>
      <w:r>
        <w:rPr/>
        <w:t xml:space="preserve">Skilled Nursing Facility Safety Net Trust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$3,667,000</w:t>
      </w:r>
    </w:p>
    <w:p>
      <w:pPr>
        <w:tabs>
          <w:tab w:val="right" w:leader="dot" w:pos="9936"/>
        </w:tabs>
        <w:ind w:left="0" w:right="0" w:firstLine="1440"/>
      </w:pPr>
      <w:r>
        <w:rPr/>
        <w:t xml:space="preserve">TOTAL APPROPRIATION</w:t>
      </w:r>
      <w:r>
        <w:tab/>
      </w:r>
      <w:r>
        <w:rPr/>
        <w:t xml:space="preserve">$169,539,000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ind w:left="0" w:right="0" w:firstLine="360"/>
        <w:jc w:val="both"/>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ind w:left="0" w:right="0" w:firstLine="360"/>
        <w:jc w:val="both"/>
      </w:pPr>
      <w:r>
        <w:rPr/>
        <w:t xml:space="preserve">(b) The current annual renewal license fee for assisted living facilities shall be $106 per bed beginning in fiscal year 2016 and $106 per bed beginning in fiscal year 2017.</w:t>
      </w:r>
    </w:p>
    <w:p>
      <w:pPr>
        <w:ind w:left="0" w:right="0" w:firstLine="360"/>
        <w:jc w:val="both"/>
      </w:pPr>
      <w:r>
        <w:rPr/>
        <w:t xml:space="preserve">(c) The current annual renewal license fee for nursing facilities shall be $359 per bed beginning in fiscal year 2016 and $359 per bed beginning in fiscal year 2017.</w:t>
      </w:r>
    </w:p>
    <w:p>
      <w:pPr>
        <w:ind w:left="0" w:right="0" w:firstLine="360"/>
        <w:jc w:val="both"/>
      </w:pPr>
      <w:r>
        <w:rPr/>
        <w:t xml:space="preserve">(d)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one hundred twenty days if necessary to ensure continuity of care during the relicensing process.</w:t>
      </w:r>
    </w:p>
    <w:p>
      <w:pPr>
        <w:ind w:left="0" w:right="0" w:firstLine="360"/>
        <w:jc w:val="both"/>
      </w:pPr>
      <w:r>
        <w:rPr/>
        <w:t xml:space="preserve">(3) The department is authorized to place long-term care clients residing in nursing homes and paid for with state only funds into less restrictive community care settings while continuing to meet the client's care needs.</w:t>
      </w:r>
    </w:p>
    <w:p>
      <w:pPr>
        <w:ind w:left="0" w:right="0" w:firstLine="360"/>
        <w:jc w:val="both"/>
      </w:pPr>
      <w:r>
        <w:rPr/>
        <w:t xml:space="preserve">(4) The department is authorized to establish limited exemption criteria in rule to address RCW 74.39A.325 when a landline phone is not available to the employee.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$50,897,000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$78,000</w:t>
      </w:r>
    </w:p>
    <w:p>
      <w:pPr>
        <w:tabs>
          <w:tab w:val="right" w:leader="dot" w:pos="9936"/>
        </w:tabs>
        <w:ind w:left="0" w:right="0" w:firstLine="1440"/>
      </w:pPr>
      <w:r>
        <w:rPr/>
        <w:t xml:space="preserve">TOTAL APPROPRIATION</w:t>
      </w:r>
      <w:r>
        <w:tab/>
      </w:r>
      <w:r>
        <w:rPr/>
        <w:t xml:space="preserve">$85,999,000</w:t>
      </w:r>
    </w:p>
    <w:p>
      <w:pPr>
        <w:ind w:left="0" w:right="0" w:firstLine="360"/>
        <w:jc w:val="both"/>
      </w:pPr>
      <w:r>
        <w:rPr/>
        <w:t xml:space="preserve">The appropriations in this section are subject to the following conditions and limitations: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$16,638,000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$842,000</w:t>
      </w:r>
    </w:p>
    <w:p>
      <w:pPr>
        <w:ind w:left="0" w:right="0" w:firstLine="0"/>
        <w:jc w:val="both"/>
        <w:tabs>
          <w:tab w:val="right" w:leader="none" w:pos="9936"/>
        </w:tabs>
      </w:pPr>
      <w:r>
        <w:rPr/>
        <w:t xml:space="preserve">Criminal Justice Treatment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$499,000</w:t>
      </w:r>
    </w:p>
    <w:p>
      <w:pPr>
        <w:ind w:left="0" w:right="0" w:firstLine="0"/>
        <w:jc w:val="both"/>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$60,000</w:t>
      </w:r>
    </w:p>
    <w:p>
      <w:pPr>
        <w:tabs>
          <w:tab w:val="right" w:leader="dot" w:pos="9936"/>
        </w:tabs>
        <w:ind w:left="0" w:right="0" w:firstLine="1440"/>
      </w:pPr>
      <w:r>
        <w:rPr/>
        <w:t xml:space="preserve">TOTAL APPROPRIATION</w:t>
      </w:r>
      <w:r>
        <w:tab/>
      </w:r>
      <w:r>
        <w:rPr/>
        <w:t xml:space="preserve">$23,618,000</w:t>
      </w:r>
    </w:p>
    <w:p>
      <w:pPr>
        <w:ind w:left="0" w:right="0" w:firstLine="360"/>
        <w:jc w:val="both"/>
      </w:pPr>
      <w:r>
        <w:rPr/>
        <w:t xml:space="preserve">The appropriations in this section are subject to the following conditions and limitations: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$4,019,000</w:t>
      </w:r>
    </w:p>
    <w:p>
      <w:pPr>
        <w:tabs>
          <w:tab w:val="right" w:leader="dot" w:pos="9936"/>
        </w:tabs>
        <w:ind w:left="0" w:right="0" w:firstLine="1440"/>
      </w:pPr>
      <w:r>
        <w:rPr/>
        <w:t xml:space="preserve">TOTAL APPROPRIATION</w:t>
      </w:r>
      <w:r>
        <w:tab/>
      </w:r>
      <w:r>
        <w:rPr/>
        <w:t xml:space="preserve">$5,040,000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$27,000</w:t>
      </w:r>
    </w:p>
    <w:p>
      <w:pPr>
        <w:tabs>
          <w:tab w:val="right" w:leader="dot" w:pos="9936"/>
        </w:tabs>
        <w:ind w:left="0" w:right="0" w:firstLine="1440"/>
      </w:pPr>
      <w:r>
        <w:rPr/>
        <w:t xml:space="preserve">TOTAL APPROPRIATION</w:t>
      </w:r>
      <w:r>
        <w:tab/>
      </w:r>
      <w:r>
        <w:rPr/>
        <w:t xml:space="preserve">$4,214,000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$5,221,000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$2,232,000</w:t>
      </w:r>
    </w:p>
    <w:p>
      <w:pPr>
        <w:tabs>
          <w:tab w:val="right" w:leader="dot" w:pos="9936"/>
        </w:tabs>
        <w:ind w:left="0" w:right="0" w:firstLine="1440"/>
      </w:pPr>
      <w:r>
        <w:rPr/>
        <w:t xml:space="preserve">TOTAL APPROPRIATION</w:t>
      </w:r>
      <w:r>
        <w:tab/>
      </w:r>
      <w:r>
        <w:rPr/>
        <w:t xml:space="preserve">$7,453,000</w:t>
      </w:r>
    </w:p>
    <w:p>
      <w:pPr>
        <w:ind w:left="0" w:right="0" w:firstLine="360"/>
        <w:jc w:val="both"/>
      </w:pPr>
      <w:r>
        <w:rPr/>
        <w:t xml:space="preserve">The appropriations in this section are subject to the following conditions and limitations: If, by December 31, 2015, the department of enterprise services and the office of financial management do not complete the competitive procurement under RCW 43.19.008(5) to determine if a private vendor should perform real estate services for state agencies, the department of social and health services shall suspend all payments to the department of enterprise services for real estate services. The department of social and health services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ind w:left="0" w:right="0" w:firstLine="360"/>
        <w:jc w:val="both"/>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(1) MEDICAL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$177,279,000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$470,131,000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$3,008,000</w:t>
      </w:r>
    </w:p>
    <w:p>
      <w:pPr>
        <w:ind w:left="0" w:right="0" w:firstLine="0"/>
        <w:jc w:val="both"/>
        <w:tabs>
          <w:tab w:val="right" w:leader="dot" w:pos="9936"/>
        </w:tabs>
      </w:pPr>
      <w:pPr>
        <w:tabs>
          <w:tab w:val="right" w:leader="dot" w:pos="9360"/>
        </w:tabs>
      </w:pPr>
      <w:r>
        <w:rPr/>
        <w:t xml:space="preserve">Emergency Medical Services and Trauma Care Systems</w:t>
      </w:r>
    </w:p>
    <w:p>
      <w:pPr>
        <w:ind w:left="0" w:right="0" w:firstLine="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$629,000</w:t>
      </w:r>
    </w:p>
    <w:p>
      <w:pPr>
        <w:ind w:left="0" w:right="0" w:firstLine="0"/>
        <w:jc w:val="both"/>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$18,817,000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$767,000</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$29,000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$22,000</w:t>
      </w:r>
    </w:p>
    <w:p>
      <w:pPr>
        <w:tabs>
          <w:tab w:val="right" w:leader="dot" w:pos="9936"/>
        </w:tabs>
        <w:ind w:left="0" w:right="0" w:firstLine="1440"/>
      </w:pPr>
      <w:r>
        <w:rPr/>
        <w:t xml:space="preserve">TOTAL APPROPRIATION</w:t>
      </w:r>
      <w:r>
        <w:tab/>
      </w:r>
      <w:r>
        <w:rPr/>
        <w:t xml:space="preserve">$670,682,000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(a) Sufficient amounts are appropriated in this subsection to implement the medicaid expansion as defined in the social security act, section 1902(a)(10)(A)(i)(VIII).</w:t>
      </w:r>
    </w:p>
    <w:p>
      <w:pPr>
        <w:ind w:left="0" w:right="0" w:firstLine="360"/>
        <w:jc w:val="both"/>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ind w:left="0" w:right="0" w:firstLine="360"/>
        <w:jc w:val="both"/>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ind w:left="0" w:right="0" w:firstLine="360"/>
        <w:jc w:val="both"/>
      </w:pPr>
      <w:r>
        <w:rPr/>
        <w:t xml:space="preserve">(d) In determining financial eligibility for medicaid-funded services, the health care authority is authorized to disregard recoveries by Holocaust survivors of insurance proceeds or other assets, as defined in RCW 48.104.030.</w:t>
      </w:r>
    </w:p>
    <w:p>
      <w:pPr>
        <w:ind w:left="0" w:right="0" w:firstLine="360"/>
        <w:jc w:val="both"/>
      </w:pPr>
      <w:r>
        <w:rPr/>
        <w:t xml:space="preserve">(e)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ind w:left="0" w:right="0" w:firstLine="360"/>
        <w:jc w:val="both"/>
      </w:pPr>
      <w:r>
        <w:rPr/>
        <w:t xml:space="preserve">(f)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ind w:left="0" w:right="0" w:firstLine="360"/>
        <w:jc w:val="both"/>
      </w:pPr>
      <w:r>
        <w:rPr/>
        <w:t xml:space="preserve">(g) The health care authority shall continue the inpatient hospital certified public expenditures program.</w:t>
      </w:r>
    </w:p>
    <w:p>
      <w:pPr>
        <w:ind w:left="0" w:right="0" w:firstLine="360"/>
        <w:jc w:val="both"/>
      </w:pPr>
      <w:r>
        <w:rPr/>
        <w:t xml:space="preserve">(h) The health care authority shall seek public-private partnerships and federal funds that are or may become available to provide on-going support for outreach and education efforts under the federal children's health insurance program reauthorization act of 2009.</w:t>
      </w:r>
    </w:p>
    <w:p>
      <w:pPr>
        <w:ind w:left="0" w:right="0" w:firstLine="360"/>
        <w:jc w:val="both"/>
      </w:pPr>
      <w:r>
        <w:rPr/>
        <w:t xml:space="preserve">(i)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ind w:left="0" w:right="0" w:firstLine="360"/>
        <w:jc w:val="both"/>
      </w:pPr>
      <w:r>
        <w:rPr/>
        <w:t xml:space="preserve">(j)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ind w:left="0" w:right="0" w:firstLine="360"/>
        <w:jc w:val="both"/>
      </w:pPr>
      <w:r>
        <w:rPr/>
        <w:t xml:space="preserve">(k)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ind w:left="0" w:right="0" w:firstLine="360"/>
        <w:jc w:val="both"/>
      </w:pPr>
      <w:r>
        <w:rPr/>
        <w:t xml:space="preserve">(l) Sufficient amounts are appropriated in this section for the authority to provide an adult dental benefit.</w:t>
      </w:r>
    </w:p>
    <w:p>
      <w:pPr>
        <w:ind w:left="0" w:right="0" w:firstLine="360"/>
        <w:jc w:val="both"/>
      </w:pPr>
      <w:r>
        <w:rPr/>
        <w:t xml:space="preserve">(m) The health care authority shall coordinate with the department of social and health services to provide referrals to the Washington health benefit exchange for clients that will be ineligible for medicaid.</w:t>
      </w:r>
    </w:p>
    <w:p>
      <w:pPr>
        <w:ind w:left="0" w:right="0" w:firstLine="360"/>
        <w:jc w:val="both"/>
      </w:pPr>
      <w:r>
        <w:rPr/>
        <w:t xml:space="preserve">(n) The appropriations in this section reflect savings and efficiencies by transferring children receiving medical care provided through fee-for-service to medical care provided through managed care.</w:t>
      </w:r>
    </w:p>
    <w:p>
      <w:pPr>
        <w:ind w:left="0" w:right="0" w:firstLine="360"/>
        <w:jc w:val="both"/>
      </w:pPr>
      <w:r>
        <w:rPr/>
        <w:t xml:space="preserve">(o) Within the amounts appropriated in this section, the authority shall reimburse for primary care services provided by naturopathic physicians.</w:t>
      </w:r>
    </w:p>
    <w:p>
      <w:pPr>
        <w:ind w:left="0" w:right="0" w:firstLine="360"/>
        <w:jc w:val="both"/>
      </w:pPr>
      <w:r>
        <w:rPr/>
        <w:t xml:space="preserve">(p)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ind w:left="0" w:right="0" w:firstLine="360"/>
        <w:jc w:val="both"/>
      </w:pPr>
      <w:r>
        <w:rPr/>
        <w:t xml:space="preserve">(q)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ind w:left="0" w:right="0" w:firstLine="360"/>
        <w:jc w:val="both"/>
      </w:pPr>
      <w:r>
        <w:rPr/>
        <w:t xml:space="preserve">(2) PUBLIC EMPLOYEES BENEFITS BOARD AND EMPLOYEE BENEFITS PROGRAMS</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$1,588,000</w:t>
      </w:r>
    </w:p>
    <w:p>
      <w:pPr>
        <w:ind w:left="0" w:right="0" w:firstLine="360"/>
        <w:jc w:val="both"/>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ind w:left="0" w:right="0" w:firstLine="360"/>
        <w:jc w:val="both"/>
      </w:pPr>
      <w:r>
        <w:rPr/>
        <w:t xml:space="preserve">(3) HEALTH BENEFIT EXCHANGE</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$575,000</w:t>
      </w:r>
    </w:p>
    <w:p>
      <w:pPr>
        <w:ind w:left="0" w:right="0" w:firstLine="0"/>
        <w:jc w:val="both"/>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$2,758,000</w:t>
      </w:r>
    </w:p>
    <w:p>
      <w:pPr>
        <w:tabs>
          <w:tab w:val="right" w:leader="dot" w:pos="9936"/>
        </w:tabs>
        <w:ind w:left="0" w:right="0" w:firstLine="1440"/>
      </w:pPr>
      <w:r>
        <w:rPr/>
        <w:t xml:space="preserve">TOTAL APPROPRIATION</w:t>
      </w:r>
      <w:r>
        <w:tab/>
      </w:r>
      <w:r>
        <w:rPr/>
        <w:t xml:space="preserve">$3,333,000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ind w:left="0" w:right="0" w:firstLine="360"/>
        <w:jc w:val="both"/>
      </w:pPr>
      <w:r>
        <w:rPr/>
        <w:t xml:space="preserve">(b) $2,758,000 of the health benefit exchange account</w:t>
      </w:r>
      <w:r>
        <w:rPr>
          <w:rFonts w:ascii="Times New Roman" w:hAnsi="Times New Roman"/>
        </w:rPr>
        <w:t xml:space="preserve">—</w:t>
      </w:r>
      <w:r>
        <w:rPr/>
        <w:t xml:space="preserve">state appropriation and $575,000 of the general fund</w:t>
      </w:r>
      <w:r>
        <w:rPr>
          <w:rFonts w:ascii="Times New Roman" w:hAnsi="Times New Roman"/>
        </w:rPr>
        <w:t xml:space="preserve">—</w:t>
      </w:r>
      <w:r>
        <w:rPr/>
        <w:t xml:space="preserve">federal appropriation are provided solely to support the exchange's operations, including staffing, in-person assisters, information technology, consulting, auditing, marketing, and printing.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$95,000</w:t>
      </w:r>
    </w:p>
    <w:p>
      <w:pPr>
        <w:tabs>
          <w:tab w:val="right" w:leader="dot" w:pos="9936"/>
        </w:tabs>
        <w:ind w:left="0" w:right="0" w:firstLine="1440"/>
      </w:pPr>
      <w:r>
        <w:rPr/>
        <w:t xml:space="preserve">TOTAL APPROPRIATION</w:t>
      </w:r>
      <w:r>
        <w:tab/>
      </w:r>
      <w:r>
        <w:rPr/>
        <w:t xml:space="preserve">$264,000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$837,000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$838,000</w:t>
      </w:r>
    </w:p>
    <w:p>
      <w:pPr>
        <w:tabs>
          <w:tab w:val="right" w:leader="dot" w:pos="9936"/>
        </w:tabs>
        <w:ind w:left="0" w:right="0" w:firstLine="1440"/>
      </w:pPr>
      <w:r>
        <w:rPr/>
        <w:t xml:space="preserve">TOTAL APPROPRIATION</w:t>
      </w:r>
      <w:r>
        <w:tab/>
      </w:r>
      <w:r>
        <w:rPr/>
        <w:t xml:space="preserve">$1,675,000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$173,000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$6,000</w:t>
      </w:r>
    </w:p>
    <w:p>
      <w:pPr>
        <w:ind w:left="0" w:right="0" w:firstLine="0"/>
        <w:jc w:val="both"/>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$1,000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$19,000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 State Appropriation</w:t>
      </w:r>
      <w:r>
        <w:tab/>
      </w:r>
      <w:r>
        <w:rPr/>
        <w:t xml:space="preserve">$358,000</w:t>
      </w:r>
    </w:p>
    <w:p>
      <w:pPr>
        <w:tabs>
          <w:tab w:val="right" w:leader="dot" w:pos="9936"/>
        </w:tabs>
        <w:ind w:left="0" w:right="0" w:firstLine="1440"/>
      </w:pPr>
      <w:r>
        <w:rPr/>
        <w:t xml:space="preserve">TOTAL APPROPRIATION</w:t>
      </w:r>
      <w:r>
        <w:tab/>
      </w:r>
      <w:r>
        <w:rPr/>
        <w:t xml:space="preserve">$1,970,000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$495,000</w:t>
      </w:r>
    </w:p>
    <w:p>
      <w:pPr>
        <w:ind w:left="0" w:right="0" w:firstLine="0"/>
        <w:jc w:val="both"/>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$16,000</w:t>
      </w:r>
    </w:p>
    <w:p>
      <w:pPr>
        <w:ind w:left="0" w:right="0" w:firstLine="0"/>
        <w:jc w:val="both"/>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$1,875,000</w:t>
      </w:r>
    </w:p>
    <w:p>
      <w:pPr>
        <w:ind w:left="0" w:right="0" w:firstLine="0"/>
        <w:jc w:val="both"/>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$1,000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$38,000</w:t>
      </w:r>
    </w:p>
    <w:p>
      <w:pPr>
        <w:ind w:left="0" w:right="0" w:firstLine="0"/>
        <w:jc w:val="both"/>
        <w:tabs>
          <w:tab w:val="right" w:leader="none" w:pos="9936"/>
        </w:tabs>
      </w:pPr>
      <w:r>
        <w:rPr/>
        <w:t xml:space="preserve">Public Works Administration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$259,000</w:t>
      </w:r>
    </w:p>
    <w:p>
      <w:pPr>
        <w:ind w:left="0" w:right="0" w:firstLine="0"/>
        <w:jc w:val="both"/>
        <w:tabs>
          <w:tab w:val="right" w:leader="none" w:pos="9936"/>
        </w:tabs>
      </w:pPr>
      <w:r>
        <w:rPr/>
        <w:t xml:space="preserve">Manufactured Home Installation Training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$13,000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$10,911,000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$570,000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$11,174,000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$133,000</w:t>
      </w:r>
    </w:p>
    <w:p>
      <w:pPr>
        <w:ind w:left="0" w:right="0" w:firstLine="0"/>
        <w:jc w:val="both"/>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$73,000</w:t>
      </w:r>
    </w:p>
    <w:p>
      <w:pPr>
        <w:ind w:left="0" w:right="0" w:firstLine="0"/>
        <w:jc w:val="both"/>
        <w:tabs>
          <w:tab w:val="right" w:leader="none" w:pos="9936"/>
        </w:tabs>
      </w:pPr>
      <w:r>
        <w:rPr/>
        <w:t xml:space="preserve">Pressure Systems Safety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rPr/>
        <w:t xml:space="preserve">$27,132,000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(1) HEADQUARTERS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$163,000</w:t>
      </w:r>
    </w:p>
    <w:p>
      <w:pPr>
        <w:ind w:left="0" w:right="0" w:firstLine="360"/>
        <w:jc w:val="both"/>
      </w:pPr>
      <w:r>
        <w:rPr/>
        <w:t xml:space="preserve">(2) FIELD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$186,000</w:t>
      </w:r>
    </w:p>
    <w:p>
      <w:pPr>
        <w:ind w:left="0" w:right="0" w:firstLine="0"/>
        <w:jc w:val="both"/>
        <w:tabs>
          <w:tab w:val="right" w:leader="none" w:pos="9936"/>
        </w:tabs>
      </w:pPr>
      <w:r>
        <w:rPr/>
        <w:t xml:space="preserve">Veteran Estate Management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$47,000</w:t>
      </w:r>
    </w:p>
    <w:p>
      <w:pPr>
        <w:tabs>
          <w:tab w:val="right" w:leader="dot" w:pos="9936"/>
        </w:tabs>
        <w:ind w:left="0" w:right="0" w:firstLine="1440"/>
      </w:pPr>
      <w:r>
        <w:rPr/>
        <w:t xml:space="preserve">TOTAL APPROPRIATION</w:t>
      </w:r>
      <w:r>
        <w:tab/>
      </w:r>
      <w:r>
        <w:rPr/>
        <w:t xml:space="preserve">$829,000</w:t>
      </w:r>
    </w:p>
    <w:p>
      <w:pPr>
        <w:ind w:left="0" w:right="0" w:firstLine="360"/>
        <w:jc w:val="both"/>
      </w:pPr>
      <w:r>
        <w:rPr/>
        <w:t xml:space="preserve"> (3)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$1,103,000</w:t>
      </w:r>
    </w:p>
    <w:p>
      <w:pPr>
        <w:tabs>
          <w:tab w:val="right" w:leader="dot" w:pos="9936"/>
        </w:tabs>
        <w:ind w:left="0" w:right="0" w:firstLine="1440"/>
      </w:pPr>
      <w:r>
        <w:rPr/>
        <w:t xml:space="preserve">TOTAL APPROPRIATION</w:t>
      </w:r>
      <w:r>
        <w:tab/>
      </w:r>
      <w:r>
        <w:rPr/>
        <w:t xml:space="preserve">$4,301,000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$22,504,000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$5,983,000</w:t>
      </w:r>
    </w:p>
    <w:p>
      <w:pPr>
        <w:ind w:left="0" w:right="0" w:firstLine="0"/>
        <w:jc w:val="both"/>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$9,000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$4,426,000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$25,000</w:t>
      </w:r>
    </w:p>
    <w:p>
      <w:pPr>
        <w:ind w:left="0" w:right="0" w:firstLine="0"/>
        <w:jc w:val="both"/>
        <w:tabs>
          <w:tab w:val="right" w:leader="none" w:pos="9936"/>
        </w:tabs>
      </w:pPr>
      <w:r>
        <w:rPr/>
        <w:t xml:space="preserve">Emergency Medical Services and Trauma Care Systems</w:t>
      </w:r>
      <w:r>
        <w:tab/>
      </w:r>
    </w:p>
    <w:p>
      <w:pPr>
        <w:ind w:left="0" w:right="0" w:firstLine="36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$388,000</w:t>
      </w:r>
    </w:p>
    <w:p>
      <w:pPr>
        <w:ind w:left="0" w:right="0" w:firstLine="0"/>
        <w:jc w:val="both"/>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$173,000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$620,000</w:t>
      </w:r>
    </w:p>
    <w:p>
      <w:pPr>
        <w:ind w:left="0" w:right="0" w:firstLine="0"/>
        <w:jc w:val="both"/>
        <w:tabs>
          <w:tab w:val="right" w:leader="none" w:pos="9936"/>
        </w:tabs>
      </w:pPr>
      <w:r>
        <w:rPr/>
        <w:t xml:space="preserve">Waterworks Operator Certification</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$66,000</w:t>
      </w:r>
    </w:p>
    <w:p>
      <w:pPr>
        <w:ind w:left="0" w:right="0" w:firstLine="0"/>
        <w:jc w:val="both"/>
        <w:tabs>
          <w:tab w:val="right" w:leader="none" w:pos="9936"/>
        </w:tabs>
      </w:pPr>
      <w:r>
        <w:rPr/>
        <w:t xml:space="preserve">Drinking Water Assistance Administrative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$14,000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$7,000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$56,000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$163,000</w:t>
      </w:r>
    </w:p>
    <w:p>
      <w:pPr>
        <w:ind w:left="0" w:right="0" w:firstLine="0"/>
        <w:jc w:val="both"/>
        <w:tabs>
          <w:tab w:val="right" w:leader="none" w:pos="9936"/>
        </w:tabs>
      </w:pPr>
      <w:r>
        <w:rPr/>
        <w:t xml:space="preserve">Medical Test Site Licensure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$101,000</w:t>
      </w:r>
    </w:p>
    <w:p>
      <w:pPr>
        <w:ind w:left="0" w:right="0" w:firstLine="0"/>
        <w:jc w:val="both"/>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$26,000</w:t>
      </w:r>
    </w:p>
    <w:p>
      <w:pPr>
        <w:ind w:left="0" w:right="0" w:firstLine="0"/>
        <w:jc w:val="both"/>
        <w:tabs>
          <w:tab w:val="right" w:leader="none" w:pos="9936"/>
        </w:tabs>
      </w:pPr>
      <w:r>
        <w:rPr/>
        <w:t xml:space="preserve">Public Health Supplemental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$147,000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$13,000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$2,000</w:t>
      </w:r>
    </w:p>
    <w:p>
      <w:pPr>
        <w:ind w:left="0" w:right="0" w:firstLine="0"/>
        <w:jc w:val="both"/>
        <w:tabs>
          <w:tab w:val="right" w:leader="none" w:pos="9936"/>
        </w:tabs>
      </w:pPr>
      <w:r>
        <w:rPr/>
        <w:t xml:space="preserve">Medicaid Fraud Penalty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$39,841,000</w:t>
      </w:r>
    </w:p>
    <w:p>
      <w:pPr>
        <w:ind w:left="0" w:right="0" w:firstLine="360"/>
        <w:jc w:val="both"/>
      </w:pPr>
      <w:r>
        <w:rPr/>
        <w:t xml:space="preserve"> The appropriations in this section are subject to the following conditions and limitations: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(1) ADMINISTRATION AND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$4,810,000</w:t>
      </w:r>
    </w:p>
    <w:p>
      <w:pPr>
        <w:ind w:left="0" w:right="0" w:firstLine="360"/>
        <w:jc w:val="both"/>
      </w:pPr>
      <w:r>
        <w:rPr/>
        <w:t xml:space="preserve">(2) CORRECTIONAL OPERATIONS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$49,513,000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$88,000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$318,000</w:t>
      </w:r>
    </w:p>
    <w:p>
      <w:pPr>
        <w:tabs>
          <w:tab w:val="right" w:leader="dot" w:pos="9936"/>
        </w:tabs>
        <w:ind w:left="0" w:right="0" w:firstLine="1440"/>
      </w:pPr>
      <w:r>
        <w:rPr/>
        <w:t xml:space="preserve">TOTAL APPROPRIATION</w:t>
      </w:r>
      <w:r>
        <w:tab/>
      </w:r>
      <w:r>
        <w:rPr/>
        <w:t xml:space="preserve">$49,919,000</w:t>
      </w:r>
    </w:p>
    <w:p>
      <w:pPr>
        <w:ind w:left="0" w:right="0" w:firstLine="360"/>
        <w:jc w:val="both"/>
      </w:pPr>
      <w:r>
        <w:rPr/>
        <w:t xml:space="preserve">(3) COMMUNITY SUPERVISION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w:t>
      </w:r>
    </w:p>
    <w:p>
      <w:pPr>
        <w:tabs>
          <w:tab w:val="right" w:leader="dot" w:pos="9936"/>
        </w:tabs>
        <w:ind w:left="0" w:right="0" w:firstLine="1440"/>
      </w:pPr>
      <w:r>
        <w:rPr/>
        <w:t xml:space="preserve">TOTAL APPROPRIATION</w:t>
      </w:r>
      <w:r>
        <w:tab/>
      </w:r>
      <w:r>
        <w:rPr/>
        <w:t xml:space="preserve">$12,424,000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ind w:left="0" w:right="0" w:firstLine="360"/>
        <w:jc w:val="both"/>
      </w:pPr>
      <w:r>
        <w:rPr/>
        <w:t xml:space="preserve">(b) Within the amounts provided in this subsection, specific funding is provided to implement Senate Bill No. 5070 (supervision of domestic violence offenders).</w:t>
      </w:r>
    </w:p>
    <w:p>
      <w:pPr>
        <w:ind w:left="0" w:right="0" w:firstLine="360"/>
        <w:jc w:val="both"/>
      </w:pPr>
      <w:r>
        <w:rPr/>
        <w:t xml:space="preserve">(4) CORRECTIONAL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$516,000</w:t>
      </w:r>
    </w:p>
    <w:p>
      <w:pPr>
        <w:ind w:left="0" w:right="0" w:firstLine="360"/>
        <w:jc w:val="both"/>
      </w:pPr>
      <w:r>
        <w:rPr/>
        <w:t xml:space="preserve">(5) INTERAGENCY PAYMENTS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$3,792,000</w:t>
      </w:r>
    </w:p>
    <w:p>
      <w:pPr>
        <w:ind w:left="0" w:right="0" w:firstLine="360"/>
        <w:jc w:val="both"/>
      </w:pPr>
      <w:r>
        <w:rPr/>
        <w:t xml:space="preserve">(6) OFFENDER CHANGE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tabs>
          <w:tab w:val="right" w:leader="dot" w:pos="9936"/>
        </w:tabs>
        <w:ind w:left="0" w:right="0" w:firstLine="1440"/>
      </w:pPr>
      <w:r>
        <w:rPr/>
        <w:t xml:space="preserve"> TOTAL APPROPRIATION</w:t>
      </w:r>
      <w:r>
        <w:tab/>
      </w:r>
      <w:r>
        <w:rPr/>
        <w:t xml:space="preserve">$1,139,000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$1,437,000</w:t>
      </w:r>
    </w:p>
    <w:p>
      <w:pPr>
        <w:ind w:left="0" w:right="0" w:firstLine="0"/>
        <w:jc w:val="both"/>
        <w:tabs>
          <w:tab w:val="right" w:leader="none" w:pos="9936"/>
        </w:tabs>
      </w:pPr>
      <w:r>
        <w:rPr/>
        <w:t xml:space="preserve">Unemployment Compensation Administration Account</w:t>
      </w:r>
      <w:r>
        <w:rPr>
          <w:rFonts w:ascii="Times New Roman" w:hAnsi="Times New Roman"/>
        </w:rPr>
        <w:t xml:space="preserve">—</w:t>
      </w:r>
      <w:r>
        <w:tab/>
      </w:r>
    </w:p>
    <w:p>
      <w:pPr>
        <w:ind w:left="0" w:right="0" w:firstLine="360"/>
        <w:jc w:val="both"/>
        <w:tabs>
          <w:tab w:val="right" w:leader="dot" w:pos="9936"/>
        </w:tabs>
      </w:pPr>
      <w:r>
        <w:rPr/>
        <w:t xml:space="preserve">Federal Appropriation</w:t>
      </w:r>
      <w:r>
        <w:tab/>
      </w:r>
      <w:r>
        <w:rPr/>
        <w:t xml:space="preserve">$10,195,000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$940,000</w:t>
      </w:r>
    </w:p>
    <w:p>
      <w:pPr>
        <w:ind w:left="0" w:right="0" w:firstLine="0"/>
        <w:jc w:val="both"/>
        <w:tabs>
          <w:tab w:val="right" w:leader="none" w:pos="9936"/>
        </w:tabs>
      </w:pPr>
      <w:r>
        <w:rPr/>
        <w:t xml:space="preserve">Employment Service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$1,936,000</w:t>
      </w:r>
    </w:p>
    <w:p>
      <w:pPr>
        <w:tabs>
          <w:tab w:val="right" w:leader="dot" w:pos="9936"/>
        </w:tabs>
        <w:ind w:left="0" w:right="0" w:firstLine="1440"/>
      </w:pPr>
      <w:r>
        <w:rPr/>
        <w:t xml:space="preserve">TOTAL APPROPRIATION</w:t>
      </w:r>
      <w:r>
        <w:tab/>
      </w:r>
      <w:r>
        <w:rPr/>
        <w:t xml:space="preserve">$25,519,000</w:t>
      </w:r>
    </w:p>
    <w:p>
      <w:pPr>
        <w:ind w:left="0" w:right="0" w:firstLine="360"/>
        <w:jc w:val="center"/>
      </w:pPr>
      <w:r>
        <w:rPr>
          <w:b/>
        </w:rPr>
        <w:t xml:space="preserve">PART III</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$40,000</w:t>
      </w:r>
    </w:p>
    <w:p>
      <w:pPr>
        <w:tabs>
          <w:tab w:val="right" w:leader="dot" w:pos="9936"/>
        </w:tabs>
        <w:ind w:left="0" w:right="0" w:firstLine="1440"/>
      </w:pPr>
      <w:r>
        <w:rPr/>
        <w:t xml:space="preserve">TOTAL APPROPRIATION</w:t>
      </w:r>
      <w:r>
        <w:tab/>
      </w:r>
      <w:r>
        <w:rPr/>
        <w:t xml:space="preserve">$78,000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$4,158,000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$733,000</w:t>
      </w:r>
    </w:p>
    <w:p>
      <w:pPr>
        <w:ind w:left="0" w:right="0" w:firstLine="0"/>
        <w:jc w:val="both"/>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$153,000</w:t>
      </w:r>
    </w:p>
    <w:p>
      <w:pPr>
        <w:ind w:left="0" w:right="0" w:firstLine="0"/>
        <w:jc w:val="both"/>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$168,000</w:t>
      </w:r>
    </w:p>
    <w:p>
      <w:pPr>
        <w:ind w:left="0" w:right="0" w:firstLine="0"/>
        <w:jc w:val="both"/>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$1,000</w:t>
      </w:r>
    </w:p>
    <w:p>
      <w:pPr>
        <w:ind w:left="0" w:right="0" w:firstLine="0"/>
        <w:jc w:val="both"/>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$814,000</w:t>
      </w:r>
    </w:p>
    <w:p>
      <w:pPr>
        <w:ind w:left="0" w:right="0" w:firstLine="0"/>
        <w:jc w:val="both"/>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$10,000</w:t>
      </w:r>
    </w:p>
    <w:p>
      <w:pPr>
        <w:ind w:left="0" w:right="0" w:firstLine="0"/>
        <w:jc w:val="both"/>
        <w:tabs>
          <w:tab w:val="right" w:leader="dot" w:pos="9936"/>
        </w:tabs>
      </w:pPr>
      <w:pPr>
        <w:tabs>
          <w:tab w:val="right" w:leader="dot" w:pos="9360"/>
        </w:tabs>
      </w:pPr>
      <w:r>
        <w:rPr/>
        <w:t xml:space="preserve">State and Local Improvements Revolving Account (Water</w:t>
      </w:r>
    </w:p>
    <w:p>
      <w:pPr>
        <w:ind w:left="0" w:right="0" w:firstLine="0"/>
        <w:jc w:val="both"/>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$17,000</w:t>
      </w:r>
    </w:p>
    <w:p>
      <w:pPr>
        <w:ind w:left="0" w:right="0" w:firstLine="0"/>
        <w:jc w:val="both"/>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$20,000</w:t>
      </w:r>
    </w:p>
    <w:p>
      <w:pPr>
        <w:ind w:left="0" w:right="0" w:firstLine="0"/>
        <w:jc w:val="both"/>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$2,000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$23,000</w:t>
      </w:r>
    </w:p>
    <w:p>
      <w:pPr>
        <w:ind w:left="0" w:right="0" w:firstLine="0"/>
        <w:jc w:val="both"/>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$26,000</w:t>
      </w:r>
    </w:p>
    <w:p>
      <w:pPr>
        <w:ind w:left="0" w:right="0" w:firstLine="0"/>
        <w:jc w:val="both"/>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$72,000</w:t>
      </w:r>
    </w:p>
    <w:p>
      <w:pPr>
        <w:ind w:left="0" w:right="0" w:firstLine="0"/>
        <w:jc w:val="both"/>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$6,000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$4,641,000</w:t>
      </w:r>
    </w:p>
    <w:p>
      <w:pPr>
        <w:ind w:left="0" w:right="0" w:firstLine="0"/>
        <w:jc w:val="both"/>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 </w:t>
      </w:r>
      <w:r>
        <w:tab/>
      </w:r>
      <w:r>
        <w:rPr/>
        <w:t xml:space="preserve">$41,000</w:t>
      </w:r>
    </w:p>
    <w:p>
      <w:pPr>
        <w:ind w:left="0" w:right="0" w:firstLine="0"/>
        <w:jc w:val="both"/>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$152,000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$1,700,000</w:t>
      </w:r>
    </w:p>
    <w:p>
      <w:pPr>
        <w:ind w:left="0" w:right="0" w:firstLine="0"/>
        <w:jc w:val="both"/>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$140,000</w:t>
      </w:r>
    </w:p>
    <w:p>
      <w:pPr>
        <w:ind w:left="0" w:right="0" w:firstLine="0"/>
        <w:jc w:val="both"/>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$79,000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$1,712,000</w:t>
      </w:r>
    </w:p>
    <w:p>
      <w:pPr>
        <w:ind w:left="0" w:right="0" w:firstLine="0"/>
        <w:jc w:val="both"/>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$240,000</w:t>
      </w:r>
    </w:p>
    <w:p>
      <w:pPr>
        <w:ind w:left="0" w:right="0" w:firstLine="0"/>
        <w:jc w:val="both"/>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$596,000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$133,000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$231,000</w:t>
      </w:r>
    </w:p>
    <w:p>
      <w:pPr>
        <w:ind w:left="0" w:right="0" w:firstLine="0"/>
        <w:jc w:val="both"/>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$127,000</w:t>
      </w:r>
    </w:p>
    <w:p>
      <w:pPr>
        <w:ind w:left="0" w:right="0" w:firstLine="0"/>
        <w:jc w:val="both"/>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$54,000</w:t>
      </w:r>
    </w:p>
    <w:p>
      <w:pPr>
        <w:ind w:left="0" w:right="0" w:firstLine="0"/>
        <w:jc w:val="both"/>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$295,000</w:t>
      </w:r>
    </w:p>
    <w:p>
      <w:pPr>
        <w:ind w:left="0" w:right="0" w:firstLine="0"/>
        <w:jc w:val="both"/>
        <w:tabs>
          <w:tab w:val="right" w:leader="dot" w:pos="9936"/>
        </w:tabs>
      </w:pPr>
      <w:pPr>
        <w:tabs>
          <w:tab w:val="right" w:leader="dot" w:pos="9360"/>
        </w:tabs>
      </w:pPr>
      <w:r>
        <w:rPr/>
        <w:t xml:space="preserve">Water Pollution Control Revolving Administration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 </w:t>
      </w:r>
      <w:r>
        <w:tab/>
      </w:r>
      <w:r>
        <w:rPr/>
        <w:t xml:space="preserve">$1,000</w:t>
      </w:r>
    </w:p>
    <w:p>
      <w:pPr>
        <w:ind w:left="0" w:right="0" w:firstLine="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$25,000</w:t>
      </w:r>
    </w:p>
    <w:p>
      <w:pPr>
        <w:ind w:left="0" w:right="0" w:firstLine="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0"/>
        <w:jc w:val="both"/>
        <w:tabs>
          <w:tab w:val="right" w:leader="dot" w:pos="9936"/>
        </w:tabs>
      </w:pPr>
      <w:r>
        <w:rPr/>
        <w:t xml:space="preserve">Appropriation </w:t>
      </w:r>
      <w:r>
        <w:tab/>
      </w:r>
      <w:r>
        <w:rPr/>
        <w:t xml:space="preserve">$127,000</w:t>
      </w:r>
    </w:p>
    <w:p>
      <w:pPr>
        <w:tabs>
          <w:tab w:val="right" w:leader="dot" w:pos="9936"/>
        </w:tabs>
        <w:ind w:left="0" w:right="0" w:firstLine="1440"/>
      </w:pPr>
      <w:r>
        <w:rPr/>
        <w:t xml:space="preserve">TOTAL APPROPRIATION</w:t>
      </w:r>
      <w:r>
        <w:tab/>
      </w:r>
      <w:r>
        <w:rPr/>
        <w:t xml:space="preserve">$19,002,000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$295,000</w:t>
      </w:r>
    </w:p>
    <w:p>
      <w:pPr>
        <w:ind w:left="0" w:right="0" w:firstLine="0"/>
        <w:jc w:val="both"/>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$140,000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$11,000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$233,000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$15,000</w:t>
      </w:r>
    </w:p>
    <w:p>
      <w:pPr>
        <w:ind w:left="0" w:right="0" w:firstLine="0"/>
        <w:jc w:val="both"/>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$4,684,000</w:t>
      </w:r>
    </w:p>
    <w:p>
      <w:pPr>
        <w:ind w:left="0" w:right="0" w:firstLine="0"/>
        <w:jc w:val="both"/>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 </w:t>
      </w:r>
      <w:r>
        <w:tab/>
      </w:r>
      <w:r>
        <w:rPr/>
        <w:t xml:space="preserve">$13,000</w:t>
      </w:r>
    </w:p>
    <w:p>
      <w:pPr>
        <w:tabs>
          <w:tab w:val="right" w:leader="dot" w:pos="9936"/>
        </w:tabs>
        <w:ind w:left="0" w:right="0" w:firstLine="1440"/>
      </w:pPr>
      <w:r>
        <w:rPr/>
        <w:t xml:space="preserve">TOTAL APPROPRIATION</w:t>
      </w:r>
      <w:r>
        <w:tab/>
      </w:r>
      <w:r>
        <w:rPr/>
        <w:t xml:space="preserve">$5,409,000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$20,000</w:t>
      </w:r>
    </w:p>
    <w:p>
      <w:pPr>
        <w:ind w:left="0" w:right="0" w:firstLine="0"/>
        <w:jc w:val="both"/>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$2,000</w:t>
      </w:r>
    </w:p>
    <w:p>
      <w:pPr>
        <w:ind w:left="0" w:right="0" w:firstLine="0"/>
        <w:jc w:val="both"/>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$136,000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$41,000</w:t>
      </w:r>
    </w:p>
    <w:p>
      <w:pPr>
        <w:tabs>
          <w:tab w:val="right" w:leader="dot" w:pos="9936"/>
        </w:tabs>
        <w:ind w:left="0" w:right="0" w:firstLine="1440"/>
      </w:pPr>
      <w:r>
        <w:rPr/>
        <w:t xml:space="preserve">TOTAL APPROPRIATION</w:t>
      </w:r>
      <w:r>
        <w:tab/>
      </w:r>
      <w:r>
        <w:rPr/>
        <w:t xml:space="preserve">$415,000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$96,000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$42,000</w:t>
      </w:r>
    </w:p>
    <w:p>
      <w:pPr>
        <w:tabs>
          <w:tab w:val="right" w:leader="dot" w:pos="9936"/>
        </w:tabs>
        <w:ind w:left="0" w:right="0" w:firstLine="1440"/>
      </w:pPr>
      <w:r>
        <w:rPr/>
        <w:t xml:space="preserve">TOTAL APPROPRIATION</w:t>
      </w:r>
      <w:r>
        <w:tab/>
      </w:r>
      <w:r>
        <w:rPr/>
        <w:t xml:space="preserve">$699,000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$2,538,000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$18,000</w:t>
      </w:r>
    </w:p>
    <w:p>
      <w:pPr>
        <w:ind w:left="0" w:right="0" w:firstLine="0"/>
        <w:jc w:val="both"/>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$383,000</w:t>
      </w:r>
    </w:p>
    <w:p>
      <w:pPr>
        <w:ind w:left="0" w:right="0" w:firstLine="0"/>
        <w:jc w:val="both"/>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$124,000</w:t>
      </w:r>
    </w:p>
    <w:p>
      <w:pPr>
        <w:ind w:left="0" w:right="0" w:firstLine="0"/>
        <w:jc w:val="both"/>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$75,000</w:t>
      </w:r>
    </w:p>
    <w:p>
      <w:pPr>
        <w:ind w:left="0" w:right="0" w:firstLine="0"/>
        <w:jc w:val="both"/>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$28,000</w:t>
      </w:r>
    </w:p>
    <w:p>
      <w:pPr>
        <w:ind w:left="0" w:right="0" w:firstLine="0"/>
        <w:jc w:val="both"/>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$8,000</w:t>
      </w:r>
    </w:p>
    <w:p>
      <w:pPr>
        <w:ind w:left="0" w:right="0" w:firstLine="0"/>
        <w:jc w:val="both"/>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$4,183,000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$94,000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$21,000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$130,000</w:t>
      </w:r>
    </w:p>
    <w:p>
      <w:pPr>
        <w:ind w:left="0" w:right="0" w:firstLine="0"/>
        <w:jc w:val="both"/>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$11,000</w:t>
      </w:r>
    </w:p>
    <w:p>
      <w:pPr>
        <w:ind w:left="0" w:right="0" w:firstLine="0"/>
        <w:jc w:val="both"/>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$29,000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$53,000</w:t>
      </w:r>
    </w:p>
    <w:p>
      <w:pPr>
        <w:ind w:left="0" w:right="0" w:firstLine="0"/>
        <w:jc w:val="both"/>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ind w:left="0" w:right="0" w:firstLine="0"/>
        <w:jc w:val="both"/>
        <w:tabs>
          <w:tab w:val="right" w:leader="dot" w:pos="9936"/>
        </w:tabs>
      </w:pPr>
      <w:r>
        <w:rPr/>
        <w:t xml:space="preserve">Federal Appropriation </w:t>
      </w:r>
      <w:r>
        <w:tab/>
      </w:r>
      <w:r>
        <w:rPr/>
        <w:t xml:space="preserve">$198,000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$33,000</w:t>
      </w:r>
    </w:p>
    <w:p>
      <w:pPr>
        <w:ind w:left="0" w:right="0" w:firstLine="0"/>
        <w:jc w:val="both"/>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$46,000</w:t>
      </w:r>
    </w:p>
    <w:p>
      <w:pPr>
        <w:tabs>
          <w:tab w:val="right" w:leader="dot" w:pos="9936"/>
        </w:tabs>
        <w:ind w:left="0" w:right="0" w:firstLine="1440"/>
      </w:pPr>
      <w:r>
        <w:rPr/>
        <w:t xml:space="preserve">TOTAL APPROPRIATION</w:t>
      </w:r>
      <w:r>
        <w:tab/>
      </w:r>
      <w:r>
        <w:rPr/>
        <w:t xml:space="preserve">$15,566,000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$23,256,000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$890,000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$76,000</w:t>
      </w:r>
    </w:p>
    <w:p>
      <w:pPr>
        <w:ind w:left="0" w:right="0" w:firstLine="0"/>
        <w:jc w:val="both"/>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$2,106,000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$186,000</w:t>
      </w:r>
    </w:p>
    <w:p>
      <w:pPr>
        <w:ind w:left="0" w:right="0" w:firstLine="0"/>
        <w:jc w:val="both"/>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$84,000</w:t>
      </w:r>
    </w:p>
    <w:p>
      <w:pPr>
        <w:ind w:left="0" w:right="0" w:firstLine="0"/>
        <w:jc w:val="both"/>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$334,000</w:t>
      </w:r>
    </w:p>
    <w:p>
      <w:pPr>
        <w:ind w:left="0" w:right="0" w:firstLine="0"/>
        <w:jc w:val="both"/>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$4,665,000</w:t>
      </w:r>
    </w:p>
    <w:p>
      <w:pPr>
        <w:ind w:left="0" w:right="0" w:firstLine="0"/>
        <w:jc w:val="both"/>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$166,000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ind w:left="0" w:right="0" w:firstLine="0"/>
        <w:jc w:val="both"/>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$491,000</w:t>
      </w:r>
    </w:p>
    <w:p>
      <w:pPr>
        <w:ind w:left="0" w:right="0" w:firstLine="0"/>
        <w:jc w:val="both"/>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$35,000</w:t>
      </w:r>
    </w:p>
    <w:p>
      <w:pPr>
        <w:ind w:left="0" w:right="0" w:firstLine="0"/>
        <w:jc w:val="both"/>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$39,000</w:t>
      </w:r>
    </w:p>
    <w:p>
      <w:pPr>
        <w:ind w:left="0" w:right="0" w:firstLine="0"/>
        <w:jc w:val="both"/>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$72,000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$25,000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$25,000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$76,000</w:t>
      </w:r>
    </w:p>
    <w:p>
      <w:pPr>
        <w:ind w:left="0" w:right="0" w:firstLine="0"/>
        <w:jc w:val="both"/>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$118,000</w:t>
      </w:r>
    </w:p>
    <w:p>
      <w:pPr>
        <w:tabs>
          <w:tab w:val="right" w:leader="dot" w:pos="9936"/>
        </w:tabs>
        <w:ind w:left="0" w:right="0" w:firstLine="1440"/>
      </w:pPr>
      <w:r>
        <w:rPr/>
        <w:t xml:space="preserve">TOTAL APPROPRIATION</w:t>
      </w:r>
      <w:r>
        <w:tab/>
      </w:r>
      <w:r>
        <w:rPr/>
        <w:t xml:space="preserve">$37,644,000</w:t>
      </w:r>
    </w:p>
    <w:p>
      <w:pPr>
        <w:ind w:left="0" w:right="0" w:firstLine="360"/>
        <w:jc w:val="both"/>
      </w:pPr>
      <w:r>
        <w:rPr/>
        <w:t xml:space="preserve">The appropriations in this section are subject to the following conditions and limitations: $21,055,000 of the general fund</w:t>
      </w:r>
      <w:r>
        <w:rPr>
          <w:rFonts w:ascii="Times New Roman" w:hAnsi="Times New Roman"/>
        </w:rPr>
        <w:t xml:space="preserve">—</w:t>
      </w:r>
      <w:r>
        <w:rPr/>
        <w:t xml:space="preserve">state appropriation for fiscal year 2016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$119,000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$219,000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$3,000</w:t>
      </w:r>
    </w:p>
    <w:p>
      <w:pPr>
        <w:tabs>
          <w:tab w:val="right" w:leader="dot" w:pos="9936"/>
        </w:tabs>
        <w:ind w:left="0" w:right="0" w:firstLine="1440"/>
      </w:pPr>
      <w:r>
        <w:rPr/>
        <w:t xml:space="preserve">TOTAL APPROPRIATION</w:t>
      </w:r>
      <w:r>
        <w:tab/>
      </w:r>
      <w:r>
        <w:rPr/>
        <w:t xml:space="preserve">$2,739,000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ind w:left="0" w:right="0" w:firstLine="0"/>
        <w:jc w:val="both"/>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$449,000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$29,000</w:t>
      </w:r>
    </w:p>
    <w:p>
      <w:pPr>
        <w:tabs>
          <w:tab w:val="right" w:leader="dot" w:pos="9936"/>
        </w:tabs>
        <w:ind w:left="0" w:right="0" w:firstLine="1440"/>
      </w:pPr>
      <w:r>
        <w:rPr/>
        <w:t xml:space="preserve">TOTAL APPROPRIATION</w:t>
      </w:r>
      <w:r>
        <w:tab/>
      </w:r>
      <w:r>
        <w:rPr/>
        <w:t xml:space="preserve">$707,000</w:t>
      </w:r>
    </w:p>
    <w:p>
      <w:pPr>
        <w:ind w:left="0" w:right="0" w:firstLine="360"/>
        <w:jc w:val="center"/>
      </w:pPr>
      <w:r>
        <w:rPr>
          <w:b/>
        </w:rPr>
        <w:t xml:space="preserve">PART IV</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$92,000</w:t>
      </w:r>
    </w:p>
    <w:p>
      <w:pPr>
        <w:ind w:left="0" w:right="0" w:firstLine="0"/>
        <w:jc w:val="both"/>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$34,000</w:t>
      </w:r>
    </w:p>
    <w:p>
      <w:pPr>
        <w:ind w:left="0" w:right="0" w:firstLine="0"/>
        <w:jc w:val="both"/>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$152,000</w:t>
      </w:r>
    </w:p>
    <w:p>
      <w:pPr>
        <w:ind w:left="0" w:right="0" w:firstLine="0"/>
        <w:jc w:val="both"/>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$423,000</w:t>
      </w:r>
    </w:p>
    <w:p>
      <w:pPr>
        <w:ind w:left="0" w:right="0" w:firstLine="0"/>
        <w:jc w:val="both"/>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$141,000</w:t>
      </w:r>
    </w:p>
    <w:p>
      <w:pPr>
        <w:ind w:left="0" w:right="0" w:firstLine="0"/>
        <w:jc w:val="both"/>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$13,000</w:t>
      </w:r>
    </w:p>
    <w:p>
      <w:pPr>
        <w:ind w:left="0" w:right="0" w:firstLine="0"/>
        <w:jc w:val="both"/>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$73,000</w:t>
      </w:r>
    </w:p>
    <w:p>
      <w:pPr>
        <w:ind w:left="0" w:right="0" w:firstLine="0"/>
        <w:jc w:val="both"/>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$748,000</w:t>
      </w:r>
    </w:p>
    <w:p>
      <w:pPr>
        <w:ind w:left="0" w:right="0" w:firstLine="0"/>
        <w:jc w:val="both"/>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$30,000</w:t>
      </w:r>
    </w:p>
    <w:p>
      <w:pPr>
        <w:ind w:left="0" w:right="0" w:firstLine="0"/>
        <w:jc w:val="both"/>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$2,000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$1,000</w:t>
      </w:r>
    </w:p>
    <w:p>
      <w:pPr>
        <w:tabs>
          <w:tab w:val="right" w:leader="dot" w:pos="9936"/>
        </w:tabs>
        <w:ind w:left="0" w:right="0" w:firstLine="1440"/>
      </w:pPr>
      <w:r>
        <w:rPr/>
        <w:t xml:space="preserve">TOTAL APPROPRIATION</w:t>
      </w:r>
      <w:r>
        <w:tab/>
      </w:r>
      <w:r>
        <w:rPr/>
        <w:t xml:space="preserve">$1,709,000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$130,000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$262,000</w:t>
      </w:r>
    </w:p>
    <w:p>
      <w:pPr>
        <w:ind w:left="0" w:right="0" w:firstLine="0"/>
        <w:jc w:val="both"/>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$137,000</w:t>
      </w:r>
    </w:p>
    <w:p>
      <w:pPr>
        <w:ind w:left="0" w:right="0" w:firstLine="0"/>
        <w:jc w:val="both"/>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$58,000</w:t>
      </w:r>
    </w:p>
    <w:p>
      <w:pPr>
        <w:ind w:left="0" w:right="0" w:firstLine="0"/>
        <w:jc w:val="both"/>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$5,000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$23,000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$4,000,000</w:t>
      </w:r>
    </w:p>
    <w:p>
      <w:pPr>
        <w:ind w:left="0" w:right="0" w:firstLine="0"/>
        <w:jc w:val="both"/>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$409,000</w:t>
      </w:r>
    </w:p>
    <w:p>
      <w:pPr>
        <w:ind w:left="0" w:right="0" w:firstLine="0"/>
        <w:jc w:val="both"/>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$22,000</w:t>
      </w:r>
    </w:p>
    <w:p>
      <w:pPr>
        <w:ind w:left="0" w:right="0" w:firstLine="0"/>
        <w:jc w:val="both"/>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$418,000</w:t>
      </w:r>
    </w:p>
    <w:p>
      <w:pPr>
        <w:tabs>
          <w:tab w:val="right" w:leader="dot" w:pos="9936"/>
        </w:tabs>
        <w:ind w:left="0" w:right="0" w:firstLine="1440"/>
      </w:pPr>
      <w:r>
        <w:rPr/>
        <w:t xml:space="preserve">TOTAL APPROPRIATION</w:t>
      </w:r>
      <w:r>
        <w:tab/>
      </w:r>
      <w:r>
        <w:rPr/>
        <w:t xml:space="preserve">$9,287,000</w:t>
      </w:r>
    </w:p>
    <w:p>
      <w:pPr>
        <w:ind w:left="0" w:right="0" w:firstLine="360"/>
        <w:jc w:val="center"/>
      </w:pPr>
      <w:r>
        <w:rPr>
          <w:b/>
        </w:rPr>
        <w:t xml:space="preserve">PART V</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$2,790,000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$259,000</w:t>
      </w:r>
    </w:p>
    <w:p>
      <w:pPr>
        <w:ind w:left="0" w:right="0" w:firstLine="0"/>
        <w:jc w:val="both"/>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$8,000</w:t>
      </w:r>
    </w:p>
    <w:p>
      <w:pPr>
        <w:tabs>
          <w:tab w:val="right" w:leader="dot" w:pos="9936"/>
        </w:tabs>
        <w:ind w:left="0" w:right="0" w:firstLine="1440"/>
      </w:pPr>
      <w:r>
        <w:rPr/>
        <w:t xml:space="preserve">TOTAL APPROPRIATION</w:t>
      </w:r>
      <w:r>
        <w:tab/>
      </w:r>
      <w:r>
        <w:rPr/>
        <w:t xml:space="preserve">$6,909,000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for the superintendent of public instruction in section 501 through 515 of this act are provided solely for the continued operation of the office of the superintendent of public instruction and the public schools of the state for the initial period of fiscal year 2016, pending enactment of the 2015-2017 omnibus appropriations act, in order to maintain the ongoing functions, programs, and funding levels of the 2013-2015 fiscal biennium. The superintendent shall not expend these moneys to initiate any new programs, policies, or expenditure levels that have not been expressly authorized by the legislature.</w:t>
      </w:r>
    </w:p>
    <w:p>
      <w:pPr>
        <w:ind w:left="0" w:right="0" w:firstLine="360"/>
        <w:jc w:val="both"/>
      </w:pPr>
      <w:r>
        <w:rPr/>
        <w:t xml:space="preserve">(2) $84,333 of the general fund</w:t>
      </w:r>
      <w:r>
        <w:rPr>
          <w:rFonts w:ascii="Times New Roman" w:hAnsi="Times New Roman"/>
        </w:rPr>
        <w:t xml:space="preserve">—</w:t>
      </w:r>
      <w:r>
        <w:rPr/>
        <w:t xml:space="preserve">state appropriation for fiscal year 2016 is provided solely for the operation and expenses of the state board of education, including basic education assistance activities.</w:t>
      </w:r>
    </w:p>
    <w:p>
      <w:pPr>
        <w:ind w:left="0" w:right="0" w:firstLine="360"/>
        <w:jc w:val="both"/>
      </w:pPr>
      <w:r>
        <w:rPr/>
        <w:t xml:space="preserve">(3) $297,580 of the general fund</w:t>
      </w:r>
      <w:r>
        <w:rPr>
          <w:rFonts w:ascii="Times New Roman" w:hAnsi="Times New Roman"/>
        </w:rPr>
        <w:t xml:space="preserve">—</w:t>
      </w:r>
      <w:r>
        <w:rPr/>
        <w:t xml:space="preserve">state appropriation for fiscal year 2016 is provided solely to the professional educator standards board.</w:t>
      </w:r>
    </w:p>
    <w:p>
      <w:pPr>
        <w:ind w:left="0" w:right="0" w:firstLine="360"/>
        <w:jc w:val="both"/>
      </w:pPr>
      <w:r>
        <w:rPr/>
        <w:t xml:space="preserve">(4) $1,400,000 of the general fund</w:t>
      </w:r>
      <w:r>
        <w:rPr>
          <w:rFonts w:ascii="Times New Roman" w:hAnsi="Times New Roman"/>
        </w:rPr>
        <w:t xml:space="preserve">—</w:t>
      </w:r>
      <w:r>
        <w:rPr/>
        <w:t xml:space="preserve">state appropriation for fiscal year 2016 is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2015-16 school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$571,448,000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$20,655,000</w:t>
      </w:r>
    </w:p>
    <w:p>
      <w:pPr>
        <w:tabs>
          <w:tab w:val="right" w:leader="dot" w:pos="9936"/>
        </w:tabs>
        <w:ind w:left="0" w:right="0" w:firstLine="1440"/>
      </w:pPr>
      <w:r>
        <w:rPr/>
        <w:t xml:space="preserve">TOTAL APPROPRIATION</w:t>
      </w:r>
      <w:r>
        <w:tab/>
      </w:r>
      <w:r>
        <w:rPr/>
        <w:t xml:space="preserve">$592,103,000</w:t>
      </w:r>
    </w:p>
    <w:p>
      <w:pPr>
        <w:ind w:left="0" w:right="0" w:firstLine="360"/>
        <w:jc w:val="both"/>
      </w:pPr>
      <w:r>
        <w:rPr/>
        <w:t xml:space="preserve">The appropriations in this section are subject to the following conditions and limitations: From July 1, 2015, to July 31, 2015, the superintendent shall allocate general apportionment funding to school districts programs as provided in sections 502 and 503, chapter 4, Laws of 2013 2nd sp. sess., as amended.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$39,108,000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From July 1, 2015, to July 31, 2015, the superintendent shall allocate funding to school districts programs for the transportation of students as provided in section 505, chapter 4, Laws of 2013 2nd sp. sess., as amended.</w:t>
      </w:r>
    </w:p>
    <w:p>
      <w:pPr>
        <w:ind w:left="0" w:right="0" w:firstLine="360"/>
        <w:jc w:val="both"/>
      </w:pPr>
      <w:r>
        <w:rPr/>
        <w:t xml:space="preserve">(2) $58,170 of the general fund</w:t>
      </w:r>
      <w:r>
        <w:rPr>
          <w:rFonts w:ascii="Times New Roman" w:hAnsi="Times New Roman"/>
        </w:rPr>
        <w:t xml:space="preserve">—</w:t>
      </w:r>
      <w:r>
        <w:rPr/>
        <w:t xml:space="preserve">state appropriation for fiscal year 2016 is provided solely for pupil transportation expected cost funding formula adjustments as provided under this subsection. School districts with the following: (i) An efficiency rating in the prior year that is at least ninety-five percent; (ii) an expected cost allocation less than the 2013-14 allocation; and (iii) actual prior year costs exceeding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expected for fiscal year 2016. Adjustments also may not exceed the difference between the district's school year 2013-14 allocation and the district's expected cost allocation. These adjustments are outside the program of basic education.</w:t>
      </w:r>
    </w:p>
    <w:p>
      <w:pPr>
        <w:ind w:left="0" w:right="0" w:firstLine="360"/>
        <w:jc w:val="both"/>
      </w:pPr>
      <w:r>
        <w:rPr/>
        <w:t xml:space="preserve">(3) A maximum of $74,330 of the general fund</w:t>
      </w:r>
      <w:r>
        <w:rPr>
          <w:rFonts w:ascii="Times New Roman" w:hAnsi="Times New Roman"/>
        </w:rPr>
        <w:t xml:space="preserve">—</w:t>
      </w:r>
      <w:r>
        <w:rPr/>
        <w:t xml:space="preserve">state appropriation for fiscal year 2016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$22,132,000</w:t>
      </w:r>
    </w:p>
    <w:p>
      <w:pPr>
        <w:tabs>
          <w:tab w:val="right" w:leader="dot" w:pos="9936"/>
        </w:tabs>
        <w:ind w:left="0" w:right="0" w:firstLine="1440"/>
      </w:pPr>
      <w:r>
        <w:rPr/>
        <w:t xml:space="preserve">TOTAL APPROPRIATION</w:t>
      </w:r>
      <w:r>
        <w:tab/>
      </w:r>
      <w:r>
        <w:rPr/>
        <w:t xml:space="preserve">$22,725,000</w:t>
      </w:r>
    </w:p>
    <w:p>
      <w:pPr>
        <w:ind w:left="0" w:right="0" w:firstLine="360"/>
        <w:jc w:val="both"/>
      </w:pPr>
      <w:r>
        <w:rPr/>
        <w:t xml:space="preserve">The appropriations in this section are subject to the following conditions and limitations: $593,000 of the general fund</w:t>
      </w:r>
      <w:r>
        <w:rPr>
          <w:rFonts w:ascii="Times New Roman" w:hAnsi="Times New Roman"/>
        </w:rPr>
        <w:t xml:space="preserve">—</w:t>
      </w:r>
      <w:r>
        <w:rPr/>
        <w:t xml:space="preserve">state appropriation for fiscal year 2016 is provided solely for state matching money for federal child nutrition programs, and may support the meals for kids program through the following allowable uses:</w:t>
      </w:r>
    </w:p>
    <w:p>
      <w:pPr>
        <w:ind w:left="0" w:right="0" w:firstLine="360"/>
        <w:jc w:val="both"/>
      </w:pPr>
      <w:r>
        <w:rPr/>
        <w:t xml:space="preserve">(1) Elimination of breakfast copays for eligible public school students and lunch copays for eligible public school students in grades kindergarten through third grade who are eligible for reduced-price lunch;</w:t>
      </w:r>
    </w:p>
    <w:p>
      <w:pPr>
        <w:ind w:left="0" w:right="0" w:firstLine="360"/>
        <w:jc w:val="both"/>
      </w:pPr>
      <w:r>
        <w:rPr/>
        <w:t xml:space="preserve">(2) Assistance to school districts and authorized public and private nonprofit organizations for supporting summer food service programs, and initiating new summer food service programs in low-income areas;</w:t>
      </w:r>
    </w:p>
    <w:p>
      <w:pPr>
        <w:ind w:left="0" w:right="0" w:firstLine="360"/>
        <w:jc w:val="both"/>
      </w:pPr>
      <w:r>
        <w:rPr/>
        <w:t xml:space="preserve">(3) Reimbursements to school districts for school breakfasts served to students eligible for free and reduced-price lunch, pursuant to chapter 287, Laws of 2005; and</w:t>
      </w:r>
    </w:p>
    <w:p>
      <w:pPr>
        <w:ind w:left="0" w:right="0" w:firstLine="360"/>
        <w:jc w:val="both"/>
      </w:pPr>
      <w:r>
        <w:rPr/>
        <w:t xml:space="preserve">(4) Assistance to school districts in initiating and expanding school breakfast programs.</w:t>
      </w:r>
    </w:p>
    <w:p>
      <w:pPr>
        <w:ind w:left="0" w:right="0" w:firstLine="360"/>
        <w:jc w:val="both"/>
      </w:pPr>
      <w:r>
        <w:rPr/>
        <w:t xml:space="preserve">The office of the superintendent of public instruction shall report annually to the fiscal committees of the legislature on annual expenditures in (1), (2), and (3)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$75,490,000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$19,841,000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$2,279,000</w:t>
      </w:r>
    </w:p>
    <w:p>
      <w:pPr>
        <w:tabs>
          <w:tab w:val="right" w:leader="dot" w:pos="9936"/>
        </w:tabs>
        <w:ind w:left="0" w:right="0" w:firstLine="1440"/>
      </w:pPr>
      <w:r>
        <w:rPr/>
        <w:t xml:space="preserve">TOTAL APPROPRIATION</w:t>
      </w:r>
      <w:r>
        <w:tab/>
      </w:r>
      <w:r>
        <w:rPr/>
        <w:t xml:space="preserve">$97,610,000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The superintendent of public instruction shall ensure that:</w:t>
      </w:r>
    </w:p>
    <w:p>
      <w:pPr>
        <w:ind w:left="0" w:right="0" w:firstLine="360"/>
        <w:jc w:val="both"/>
      </w:pPr>
      <w:r>
        <w:rPr/>
        <w:t xml:space="preserve">(i) Special education students are basic education students first;</w:t>
      </w:r>
    </w:p>
    <w:p>
      <w:pPr>
        <w:ind w:left="0" w:right="0" w:firstLine="360"/>
        <w:jc w:val="both"/>
      </w:pPr>
      <w:r>
        <w:rPr/>
        <w:t xml:space="preserve">(ii) As a class, special education students are entitled to the full basic education allocation; and</w:t>
      </w:r>
    </w:p>
    <w:p>
      <w:pPr>
        <w:ind w:left="0" w:right="0" w:firstLine="360"/>
        <w:jc w:val="both"/>
      </w:pPr>
      <w:r>
        <w:rPr/>
        <w:t xml:space="preserve">(iii) Special education students are basic education students for the entire school day.</w:t>
      </w:r>
    </w:p>
    <w:p>
      <w:pPr>
        <w:ind w:left="0" w:right="0" w:firstLine="360"/>
        <w:jc w:val="both"/>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ind w:left="0" w:right="0" w:firstLine="360"/>
        <w:jc w:val="both"/>
      </w:pPr>
      <w:r>
        <w:rPr/>
        <w:t xml:space="preserve">(2) Each fiscal year appropriation includes such funds as are necessary to complete the school year ending in the fiscal year and for prior fiscal year adjustments.</w:t>
      </w:r>
    </w:p>
    <w:p>
      <w:pPr>
        <w:ind w:left="0" w:right="0" w:firstLine="360"/>
        <w:jc w:val="both"/>
      </w:pPr>
      <w:r>
        <w:rPr/>
        <w:t xml:space="preserve">(3) From July 1, 2015, to July 31, 2015, the superintendent shall allocate funding to school district programs for special education students as provided in section 507, chapter 4, Laws of 2013 2nd sp. sess., as amended.</w:t>
      </w:r>
    </w:p>
    <w:p>
      <w:pPr>
        <w:ind w:left="0" w:right="0" w:firstLine="360"/>
        <w:jc w:val="both"/>
      </w:pPr>
      <w:r>
        <w:rPr/>
        <w:t xml:space="preserve">(4)(a) For the 2015-16 school year, safety net funds shall be awarded by the state safety net oversight committee as provided in section 109(1) chapter 548, Laws of 2009 (ESHB 2261).</w:t>
      </w:r>
    </w:p>
    <w:p>
      <w:pPr>
        <w:ind w:left="0" w:right="0" w:firstLine="360"/>
        <w:jc w:val="both"/>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state school for the blind and the center for childhood deafness and hearing loss. Determinations on school district eligibility for state safety net awards shall be based on analysis of actual expenditure data from the current school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educational service districts shall continue to furnish financial services required by the superintendent of public instruction and RCW 28A.310.190 (3) and (4).</w:t>
      </w:r>
    </w:p>
    <w:p>
      <w:pPr>
        <w:ind w:left="0" w:right="0" w:firstLine="360"/>
        <w:jc w:val="both"/>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ind w:left="0" w:right="0" w:firstLine="360"/>
        <w:jc w:val="both"/>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$2,402,000</w:t>
      </w:r>
    </w:p>
    <w:p>
      <w:pPr>
        <w:ind w:left="0" w:right="0" w:firstLine="360"/>
        <w:jc w:val="both"/>
      </w:pPr>
      <w:r>
        <w:rPr/>
        <w:t xml:space="preserve">The appropriations in this section are subject to the following conditions and limitations: From July 1, 2015, to July 31, 2015, the superintendent shall allocate funding to school districts programs for institutional education programs as provided in section 510, chapter 4, Laws of 2013 2nd sp. sess., as amended.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$965,000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From July 1, 2015, to July 31, 2015, the superintendent shall allocate funding to school districts programs for highly capable students as provided in section 511, chapter 4, Laws of 2013 2nd sp. sess., as amended.</w:t>
      </w:r>
    </w:p>
    <w:p>
      <w:pPr>
        <w:ind w:left="0" w:right="0" w:firstLine="360"/>
        <w:jc w:val="both"/>
      </w:pPr>
      <w:r>
        <w:rPr/>
        <w:t xml:space="preserve">(2) $7,080 of the general fund</w:t>
      </w:r>
      <w:r>
        <w:rPr>
          <w:rFonts w:ascii="Times New Roman" w:hAnsi="Times New Roman"/>
        </w:rPr>
        <w:t xml:space="preserve">—</w:t>
      </w:r>
      <w:r>
        <w:rPr/>
        <w:t xml:space="preserve">state appropriation for fiscal year 2016 is provided solely for the centrum program at Fort Worden state park.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$55,203,000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$8,724,000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$167,000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$67,000</w:t>
      </w:r>
    </w:p>
    <w:p>
      <w:pPr>
        <w:tabs>
          <w:tab w:val="right" w:leader="dot" w:pos="9936"/>
        </w:tabs>
        <w:ind w:left="0" w:right="0" w:firstLine="1440"/>
      </w:pPr>
      <w:r>
        <w:rPr/>
        <w:t xml:space="preserve">TOTAL APPROPRIATION</w:t>
      </w:r>
      <w:r>
        <w:tab/>
      </w:r>
      <w:r>
        <w:rPr/>
        <w:t xml:space="preserve">$64,161,000</w:t>
      </w:r>
    </w:p>
    <w:p>
      <w:pPr>
        <w:ind w:left="0" w:right="0" w:firstLine="360"/>
        <w:jc w:val="both"/>
      </w:pPr>
      <w:r>
        <w:rPr/>
        <w:t xml:space="preserve">The appropriations in this section are subject to the following conditions and limitations: $49,877,000 of the general fund</w:t>
      </w:r>
      <w:r>
        <w:rPr>
          <w:rFonts w:ascii="Times New Roman" w:hAnsi="Times New Roman"/>
        </w:rPr>
        <w:t xml:space="preserve">—</w:t>
      </w:r>
      <w:r>
        <w:rPr/>
        <w:t xml:space="preserve">state appropriation for fiscal year 2016 is provided solely for the following bonuses for teachers who hold valid, unexpired certification from the national board for professional teaching standards and who are teaching in a Washington public school, subject to the following conditions and limitations:</w:t>
      </w:r>
    </w:p>
    <w:p>
      <w:pPr>
        <w:ind w:left="0" w:right="0" w:firstLine="360"/>
        <w:jc w:val="both"/>
      </w:pPr>
      <w:r>
        <w:rPr/>
        <w:t xml:space="preserve">(1) For national board certified teachers, a bonus of $5,090 per teacher in the 2014-15 school year;</w:t>
      </w:r>
    </w:p>
    <w:p>
      <w:pPr>
        <w:ind w:left="0" w:right="0" w:firstLine="360"/>
        <w:jc w:val="both"/>
      </w:pPr>
      <w:r>
        <w:rPr/>
        <w:t xml:space="preserve">(2)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ind w:left="0" w:right="0" w:firstLine="360"/>
        <w:jc w:val="both"/>
      </w:pPr>
      <w:r>
        <w:rPr/>
        <w:t xml:space="preserve">(3) The superintendent of public instruction shall adopt rules to ensure that national board certified teachers meet the qualifications for bonuses under subsection (2) of this section for less than one full school year receive bonuses in a prorated manner. All bonuses in subsections (1) and (2) of this section will be paid in July of each school year. Bonuses in subsections (1) and (2) of this section shall be reduced by a factor of 40 percent for first year NBPTS certified teachers, to reflect the portion of the instructional school year they are certified.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$11,350,000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$3,839,000</w:t>
      </w:r>
    </w:p>
    <w:p>
      <w:pPr>
        <w:tabs>
          <w:tab w:val="right" w:leader="dot" w:pos="9936"/>
        </w:tabs>
        <w:ind w:left="0" w:right="0" w:firstLine="1440"/>
      </w:pPr>
      <w:r>
        <w:rPr/>
        <w:t xml:space="preserve">TOTAL APPROPRIATION</w:t>
      </w:r>
      <w:r>
        <w:tab/>
      </w:r>
      <w:r>
        <w:rPr/>
        <w:t xml:space="preserve">$15,189,000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From July 1, 2015, to July 31, 2015, the superintendent shall allocate funding to school districts for transitional bilingual instruction programs as provided in section 514, chapter 4, Laws of 2013, 2nd sp. sess., as amended.</w:t>
      </w:r>
    </w:p>
    <w:p>
      <w:pPr>
        <w:ind w:left="0" w:right="0" w:firstLine="360"/>
        <w:jc w:val="both"/>
      </w:pPr>
      <w:r>
        <w:rPr/>
        <w:t xml:space="preserve">(2)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$21,997,000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$18,644,000</w:t>
      </w:r>
    </w:p>
    <w:p>
      <w:pPr>
        <w:tabs>
          <w:tab w:val="right" w:leader="dot" w:pos="9936"/>
        </w:tabs>
        <w:ind w:left="0" w:right="0" w:firstLine="1440"/>
      </w:pPr>
      <w:r>
        <w:rPr/>
        <w:t xml:space="preserve">TOTAL APPROPRIATION</w:t>
      </w:r>
      <w:r>
        <w:tab/>
      </w:r>
      <w:r>
        <w:rPr/>
        <w:t xml:space="preserve">$40,641,000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From July 1, 2015, to July 31, 2015, the superintendent shall allocate funding to school districts for learning assistance programs as provided in section 515, chapter 4, Laws of 2013, 2nd sp. sess., as amended.</w:t>
      </w:r>
    </w:p>
    <w:p>
      <w:pPr>
        <w:ind w:left="0" w:right="0" w:firstLine="360"/>
        <w:jc w:val="both"/>
      </w:pPr>
      <w:r>
        <w:rPr/>
        <w:t xml:space="preserve">(2) The general fund</w:t>
      </w:r>
      <w:r>
        <w:rPr>
          <w:rFonts w:ascii="Times New Roman" w:hAnsi="Times New Roman"/>
        </w:rPr>
        <w:t xml:space="preserve">—</w:t>
      </w:r>
      <w:r>
        <w:rPr/>
        <w:t xml:space="preserve">federal appropriation in this section is provided for Title I Part A allocations of the no child left behind act of 2001.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ind w:left="0" w:right="0" w:firstLine="360"/>
        <w:jc w:val="both"/>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ind w:left="0" w:right="0" w:firstLine="360"/>
        <w:jc w:val="both"/>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ind w:left="0" w:right="0" w:firstLine="360"/>
        <w:jc w:val="both"/>
      </w:pPr>
      <w:r>
        <w:rPr/>
        <w:t xml:space="preserve">(4) As required by RCW 28A.710.110, the office of the superintendent of public instruction shall transmit the charter school authorizer oversight fee for the charter school commission to the charter school oversight account.</w:t>
      </w:r>
    </w:p>
    <w:p>
      <w:pPr>
        <w:ind w:left="0" w:right="0" w:firstLine="360"/>
        <w:jc w:val="both"/>
      </w:pPr>
      <w:r>
        <w:rPr/>
        <w:t xml:space="preserve">(5) State general fund appropriations distributed through Part V of this act for the operation and administration of charter schools as provided in chapter 28A.710 RCW shall not include state common school levy revenues collected under RCW 84.52.065.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$54,000</w:t>
      </w:r>
    </w:p>
    <w:p>
      <w:pPr>
        <w:ind w:left="0" w:right="0" w:firstLine="0"/>
        <w:jc w:val="both"/>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$2,000</w:t>
      </w:r>
    </w:p>
    <w:p>
      <w:pPr>
        <w:tabs>
          <w:tab w:val="right" w:leader="dot" w:pos="9936"/>
        </w:tabs>
        <w:ind w:left="0" w:right="0" w:firstLine="1440"/>
      </w:pPr>
      <w:r>
        <w:rPr/>
        <w:t xml:space="preserve">TOTAL APPROPRIATION</w:t>
      </w:r>
      <w:r>
        <w:tab/>
      </w:r>
      <w:r>
        <w:rPr/>
        <w:t xml:space="preserve">$56,000</w:t>
      </w:r>
    </w:p>
    <w:p>
      <w:pPr>
        <w:ind w:left="0" w:right="0" w:firstLine="360"/>
        <w:jc w:val="center"/>
      </w:pPr>
      <w:r>
        <w:rPr>
          <w:b/>
        </w:rPr>
        <w:t xml:space="preserve">PART VI</w:t>
      </w:r>
    </w:p>
    <w:p>
      <w:pPr>
        <w:ind w:left="0" w:right="0" w:firstLine="360"/>
        <w:jc w:val="center"/>
      </w:pPr>
      <w:r>
        <w:rPr>
          <w:b/>
        </w:rPr>
        <w:t xml:space="preserve">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604 through 610 of this act are subject to the following conditions and limitations: "Institutions" means the institutions of higher education receiving appropriations under sections 605 through 611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ind w:left="0" w:right="0" w:firstLine="360"/>
        <w:jc w:val="both"/>
      </w:pPr>
      <w:r>
        <w:rPr/>
        <w:t xml:space="preserve">(1) Appropriations in this act are sufficient to maintain expenditure levels and as a result the institutions of higher education shall not adopt a resident undergraduate tuition level for the 2015-16 academic year until the final 2015-2017 omnibus appropriations act has been enacted.</w:t>
      </w:r>
    </w:p>
    <w:p>
      <w:pPr>
        <w:ind w:left="0" w:right="0" w:firstLine="360"/>
        <w:jc w:val="both"/>
      </w:pPr>
      <w:r>
        <w:rPr/>
        <w:t xml:space="preserve">(2)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ind w:left="0" w:right="0" w:firstLine="360"/>
        <w:jc w:val="both"/>
      </w:pPr>
      <w:r>
        <w:rPr/>
        <w:t xml:space="preserve">Appropriations in this act are sufficient to maintain expenditure levels and as a result the state board shall not adopt a resident undergraduate tuition level for the 2015-16 academic year until the final 2015-2017 omnibus appropriations act has been enacted.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$49,868,000</w:t>
      </w:r>
    </w:p>
    <w:p>
      <w:pPr>
        <w:ind w:left="0" w:right="0" w:firstLine="0"/>
        <w:jc w:val="both"/>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$3,995,000</w:t>
      </w:r>
    </w:p>
    <w:p>
      <w:pPr>
        <w:ind w:left="0" w:right="0" w:firstLine="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0"/>
        <w:jc w:val="both"/>
        <w:tabs>
          <w:tab w:val="right" w:leader="dot" w:pos="9936"/>
        </w:tabs>
      </w:pPr>
      <w:r>
        <w:rPr/>
        <w:t xml:space="preserve">State Appropriation </w:t>
      </w:r>
      <w:r>
        <w:tab/>
      </w:r>
      <w:r>
        <w:rPr/>
        <w:t xml:space="preserve">$731,000</w:t>
      </w:r>
    </w:p>
    <w:p>
      <w:pPr>
        <w:tabs>
          <w:tab w:val="right" w:leader="dot" w:pos="9936"/>
        </w:tabs>
        <w:ind w:left="0" w:right="0" w:firstLine="1440"/>
      </w:pPr>
      <w:r>
        <w:rPr/>
        <w:t xml:space="preserve">TOTAL APPROPRIATION</w:t>
      </w:r>
      <w:r>
        <w:tab/>
      </w:r>
      <w:r>
        <w:rPr/>
        <w:t xml:space="preserve">$54,594,000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$21,242,000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$583,000</w:t>
      </w:r>
    </w:p>
    <w:p>
      <w:pPr>
        <w:ind w:left="0" w:right="0" w:firstLine="0"/>
        <w:jc w:val="both"/>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$125,000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$16,000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$283,000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$273,000</w:t>
      </w:r>
    </w:p>
    <w:p>
      <w:pPr>
        <w:tabs>
          <w:tab w:val="right" w:leader="dot" w:pos="9936"/>
        </w:tabs>
        <w:ind w:left="0" w:right="0" w:firstLine="1440"/>
      </w:pPr>
      <w:r>
        <w:rPr/>
        <w:t xml:space="preserve">TOTAL APPROPRIATION</w:t>
      </w:r>
      <w:r>
        <w:tab/>
      </w:r>
      <w:r>
        <w:rPr/>
        <w:t xml:space="preserve">$22,522,000</w:t>
      </w:r>
    </w:p>
    <w:p>
      <w:pPr>
        <w:ind w:left="0" w:right="0" w:firstLine="360"/>
        <w:jc w:val="both"/>
      </w:pPr>
      <w:r>
        <w:rPr/>
        <w:t xml:space="preserve">The appropriations in this section are subject to the following conditions and limitations: The University of Washington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$13,619,000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$1,417,000</w:t>
      </w:r>
    </w:p>
    <w:p>
      <w:pPr>
        <w:tabs>
          <w:tab w:val="right" w:leader="dot" w:pos="9936"/>
        </w:tabs>
        <w:ind w:left="0" w:right="0" w:firstLine="1440"/>
      </w:pPr>
      <w:r>
        <w:rPr/>
        <w:t xml:space="preserve">TOTAL APPROPRIATION</w:t>
      </w:r>
      <w:r>
        <w:tab/>
      </w:r>
      <w:r>
        <w:rPr/>
        <w:t xml:space="preserve">$15,036,000</w:t>
      </w:r>
    </w:p>
    <w:p>
      <w:pPr>
        <w:ind w:left="0" w:right="0" w:firstLine="360"/>
        <w:jc w:val="both"/>
      </w:pPr>
      <w:r>
        <w:rPr/>
        <w:t xml:space="preserve">The appropriations in this section are subject to the following conditions and limitations: Washington State University shall not use funds appropriated in this section to support intercollegiate athletic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$2,743,000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$692,000</w:t>
      </w:r>
    </w:p>
    <w:p>
      <w:pPr>
        <w:tabs>
          <w:tab w:val="right" w:leader="dot" w:pos="9936"/>
        </w:tabs>
        <w:ind w:left="0" w:right="0" w:firstLine="1440"/>
      </w:pPr>
      <w:r>
        <w:rPr/>
        <w:t xml:space="preserve">TOTAL APPROPRIATION</w:t>
      </w:r>
      <w:r>
        <w:tab/>
      </w:r>
      <w:r>
        <w:rPr/>
        <w:t xml:space="preserve">$3,435,000</w:t>
      </w:r>
    </w:p>
    <w:p>
      <w:pPr>
        <w:ind w:left="0" w:right="0" w:firstLine="360"/>
        <w:jc w:val="both"/>
      </w:pPr>
      <w:r>
        <w:rPr/>
        <w:t xml:space="preserve">The appropriations in this section are subject to the following conditions and limitations: Eastern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$2,642,000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$795,000</w:t>
      </w:r>
    </w:p>
    <w:p>
      <w:pPr>
        <w:tabs>
          <w:tab w:val="right" w:leader="dot" w:pos="9936"/>
        </w:tabs>
        <w:ind w:left="0" w:right="0" w:firstLine="1440"/>
      </w:pPr>
      <w:r>
        <w:rPr/>
        <w:t xml:space="preserve">TOTAL APPROPRIATION</w:t>
      </w:r>
      <w:r>
        <w:tab/>
      </w:r>
      <w:r>
        <w:rPr/>
        <w:t xml:space="preserve">$3,437,000</w:t>
      </w:r>
    </w:p>
    <w:p>
      <w:pPr>
        <w:ind w:left="0" w:right="0" w:firstLine="360"/>
        <w:jc w:val="both"/>
      </w:pPr>
      <w:r>
        <w:rPr/>
        <w:t xml:space="preserve">The appropriations in this section are subject to the following conditions and limitations: Central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$1,581,000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$227,000</w:t>
      </w:r>
    </w:p>
    <w:p>
      <w:pPr>
        <w:tabs>
          <w:tab w:val="right" w:leader="dot" w:pos="9936"/>
        </w:tabs>
        <w:ind w:left="0" w:right="0" w:firstLine="1440"/>
      </w:pPr>
      <w:r>
        <w:rPr/>
        <w:t xml:space="preserve">TOTAL APPROPRIATION</w:t>
      </w:r>
      <w:r>
        <w:tab/>
      </w:r>
      <w:r>
        <w:rPr/>
        <w:t xml:space="preserve">$1,808,000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Specific funding is provided from the appropriations in this section for the implementation of section 15 of Engrossed Second Substitute Senate Bill No. 5649 (involuntary treatment).</w:t>
      </w:r>
    </w:p>
    <w:p>
      <w:pPr>
        <w:ind w:left="0" w:right="0" w:firstLine="360"/>
        <w:jc w:val="both"/>
      </w:pPr>
      <w:r>
        <w:rPr/>
        <w:t xml:space="preserve">(2) Funding provided in this section is sufficient for The Evergreen State College to continue operations of the Longhouse Center and the Northwest Indian applied research institute.</w:t>
      </w:r>
    </w:p>
    <w:p>
      <w:pPr>
        <w:ind w:left="0" w:right="0" w:firstLine="360"/>
        <w:jc w:val="both"/>
      </w:pPr>
      <w:r>
        <w:rPr/>
        <w:t xml:space="preserve">(3) Notwithstanding other provisions in this section, the board of directors for the Washington state institute for public policy may adjust due dates for projects included on the institute's 2015-2017 work plan as necessary to efficiently manage workload.</w:t>
      </w:r>
    </w:p>
    <w:p>
      <w:pPr>
        <w:ind w:left="0" w:right="0" w:firstLine="360"/>
        <w:jc w:val="both"/>
      </w:pPr>
      <w:r>
        <w:rPr/>
        <w:t xml:space="preserve">(4) The Evergreen State College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$3,783,000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$560,000</w:t>
      </w:r>
    </w:p>
    <w:p>
      <w:pPr>
        <w:tabs>
          <w:tab w:val="right" w:leader="dot" w:pos="9936"/>
        </w:tabs>
        <w:ind w:left="0" w:right="0" w:firstLine="1440"/>
      </w:pPr>
      <w:r>
        <w:rPr/>
        <w:t xml:space="preserve">TOTAL APPROPRIATION</w:t>
      </w:r>
      <w:r>
        <w:tab/>
      </w:r>
      <w:r>
        <w:rPr/>
        <w:t xml:space="preserve">$4,343,000</w:t>
      </w:r>
    </w:p>
    <w:p>
      <w:pPr>
        <w:ind w:left="0" w:right="0" w:firstLine="360"/>
        <w:jc w:val="both"/>
      </w:pPr>
      <w:r>
        <w:rPr/>
        <w:t xml:space="preserve">The appropriations in this section are subject to the following conditions and limitations: Western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$202,000</w:t>
      </w:r>
    </w:p>
    <w:p>
      <w:pPr>
        <w:tabs>
          <w:tab w:val="right" w:leader="dot" w:pos="9936"/>
        </w:tabs>
        <w:ind w:left="0" w:right="0" w:firstLine="1440"/>
      </w:pPr>
      <w:r>
        <w:rPr/>
        <w:t xml:space="preserve">TOTAL APPROPRIATION</w:t>
      </w:r>
      <w:r>
        <w:tab/>
      </w:r>
      <w:r>
        <w:rPr/>
        <w:t xml:space="preserve">$655,000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$21,622,000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$13,000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$3,168,000</w:t>
      </w:r>
    </w:p>
    <w:p>
      <w:pPr>
        <w:ind w:left="0" w:right="0" w:firstLine="0"/>
        <w:jc w:val="both"/>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$5,625,000</w:t>
      </w:r>
    </w:p>
    <w:p>
      <w:pPr>
        <w:tabs>
          <w:tab w:val="right" w:leader="dot" w:pos="9936"/>
        </w:tabs>
        <w:ind w:left="0" w:right="0" w:firstLine="1440"/>
      </w:pPr>
      <w:r>
        <w:rPr/>
        <w:t xml:space="preserve">TOTAL APPROPRIATION</w:t>
      </w:r>
      <w:r>
        <w:tab/>
      </w:r>
      <w:r>
        <w:rPr/>
        <w:t xml:space="preserve">$30,916,000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Students who are eligible for the college bound scholarship shall be given priority for the state need grant program regardless of date of enrollment at the institution. These eligible college bound students whose family incomes are in the 0-65 median family income ranges shall be awarded the maximum state need grant for which they are eligible under the conditions and limitations in this section and may not be denied maximum state need grant funding due to institutional policies or delayed awarding of college bound scholarship students.</w:t>
      </w:r>
    </w:p>
    <w:p>
      <w:pPr>
        <w:ind w:left="0" w:right="0" w:firstLine="360"/>
        <w:jc w:val="both"/>
      </w:pPr>
      <w:r>
        <w:rPr/>
        <w:t xml:space="preserve">(2)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$4,000</w:t>
      </w:r>
    </w:p>
    <w:p>
      <w:pPr>
        <w:tabs>
          <w:tab w:val="right" w:leader="dot" w:pos="9936"/>
        </w:tabs>
        <w:ind w:left="0" w:right="0" w:firstLine="1440"/>
      </w:pPr>
      <w:r>
        <w:rPr/>
        <w:t xml:space="preserve">TOTAL APPROPRIATION</w:t>
      </w:r>
      <w:r>
        <w:tab/>
      </w:r>
      <w:r>
        <w:rPr/>
        <w:t xml:space="preserve">$2,282,000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$12,372,000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$120,000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$949,000</w:t>
      </w:r>
    </w:p>
    <w:p>
      <w:pPr>
        <w:ind w:left="0" w:right="0" w:firstLine="0"/>
        <w:jc w:val="both"/>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$3,333,000</w:t>
      </w:r>
    </w:p>
    <w:p>
      <w:pPr>
        <w:tabs>
          <w:tab w:val="right" w:leader="dot" w:pos="9936"/>
        </w:tabs>
        <w:ind w:left="0" w:right="0" w:firstLine="1440"/>
      </w:pPr>
      <w:r>
        <w:rPr/>
        <w:t xml:space="preserve">TOTAL APPROPRIATION</w:t>
      </w:r>
      <w:r>
        <w:tab/>
      </w:r>
      <w:r>
        <w:rPr/>
        <w:t xml:space="preserve">$20,566,000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 Within the amounts provided for the working connections child care program, the department shall control reimbursement decisions for working connections child care cases such that the aggregate average cost per case for working connections child care does not exceed the amounts assumed in the projected caseload expenditures.</w:t>
      </w:r>
    </w:p>
    <w:p>
      <w:pPr>
        <w:ind w:left="0" w:right="0" w:firstLine="360"/>
        <w:jc w:val="both"/>
      </w:pPr>
      <w:r>
        <w:rPr/>
        <w:t xml:space="preserve">(2) Expenditure from the home visiting services account is intended to meet federal maintenance of effort requirements and to secure private matching funds.</w:t>
      </w:r>
    </w:p>
    <w:p>
      <w:pPr>
        <w:ind w:left="0" w:right="0" w:firstLine="360"/>
        <w:jc w:val="both"/>
      </w:pPr>
      <w:r>
        <w:rPr/>
        <w:t xml:space="preserve">(3)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tabs>
          <w:tab w:val="right" w:leader="dot" w:pos="9936"/>
        </w:tabs>
        <w:ind w:left="0" w:right="0" w:firstLine="1440"/>
      </w:pPr>
      <w:r>
        <w:rPr/>
        <w:t xml:space="preserve">TOTAL APPROPRIATION</w:t>
      </w:r>
      <w:r>
        <w:tab/>
      </w:r>
      <w:r>
        <w:rPr/>
        <w:t xml:space="preserve">$515,000</w:t>
      </w:r>
    </w:p>
    <w:p>
      <w:pPr>
        <w:ind w:left="0" w:right="0" w:firstLine="360"/>
        <w:jc w:val="both"/>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$744,000</w:t>
      </w:r>
    </w:p>
    <w:p>
      <w:pPr>
        <w:ind w:left="0" w:right="0" w:firstLine="360"/>
        <w:jc w:val="both"/>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tabs>
          <w:tab w:val="right" w:leader="dot" w:pos="9936"/>
        </w:tabs>
        <w:ind w:left="0" w:right="0" w:firstLine="1440"/>
      </w:pPr>
      <w:r>
        <w:rPr/>
        <w:t xml:space="preserve">TOTAL APPROPRIATION</w:t>
      </w:r>
      <w:r>
        <w:tab/>
      </w:r>
      <w:r>
        <w:rPr/>
        <w:t xml:space="preserve">$179,000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w:t>
      </w:r>
    </w:p>
    <w:p>
      <w:pPr>
        <w:ind w:left="0" w:right="0" w:firstLine="360"/>
        <w:jc w:val="center"/>
      </w:pPr>
      <w:r>
        <w:rPr>
          <w:b/>
        </w:rPr>
        <w:t xml:space="preserve">PART VII</w:t>
      </w:r>
    </w:p>
    <w:p>
      <w:pPr>
        <w:ind w:left="0" w:right="0" w:firstLine="360"/>
        <w:jc w:val="center"/>
      </w:pPr>
      <w:r>
        <w:rPr>
          <w:b/>
        </w:rPr>
        <w:t xml:space="preserve">SPECIAL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$1,063,580,000</w:t>
      </w:r>
    </w:p>
    <w:p>
      <w:pPr>
        <w:ind w:left="0" w:right="0" w:firstLine="0"/>
        <w:jc w:val="both"/>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$3,806,000</w:t>
      </w:r>
    </w:p>
    <w:p>
      <w:pPr>
        <w:ind w:left="0" w:right="0" w:firstLine="0"/>
        <w:jc w:val="both"/>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$1,068,515,000</w:t>
      </w:r>
    </w:p>
    <w:p>
      <w:pPr>
        <w:ind w:left="0" w:right="0" w:firstLine="360"/>
        <w:jc w:val="both"/>
      </w:pPr>
      <w:r>
        <w:rPr/>
        <w:t xml:space="preserve">The appropriations in this section are subject to the following conditions and limitations: The general fund appropriations are for expenditure into the debt-limit general fund bond retirement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ind w:left="0" w:right="0" w:firstLine="0"/>
        <w:jc w:val="both"/>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$84,848,000</w:t>
      </w:r>
    </w:p>
    <w:p>
      <w:pPr>
        <w:tabs>
          <w:tab w:val="right" w:leader="dot" w:pos="9936"/>
        </w:tabs>
        <w:ind w:left="0" w:right="0" w:firstLine="1440"/>
      </w:pPr>
      <w:r>
        <w:rPr/>
        <w:t xml:space="preserve">TOTAL APPROPRIATION</w:t>
      </w:r>
      <w:r>
        <w:tab/>
      </w:r>
      <w:r>
        <w:rPr/>
        <w:t xml:space="preserve">$100,977,000</w:t>
      </w:r>
    </w:p>
    <w:p>
      <w:pPr>
        <w:ind w:left="0" w:right="0" w:firstLine="360"/>
        <w:jc w:val="both"/>
      </w:pPr>
      <w:r>
        <w:rPr/>
        <w:t xml:space="preserve">The appropriations in this section are subject to the following conditions and limitations: The general fund appropriations are for expenditure into the nondebt-limit general fund bond retirement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ind w:left="0" w:right="0" w:firstLine="0"/>
        <w:jc w:val="both"/>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$765,000</w:t>
      </w:r>
    </w:p>
    <w:p>
      <w:pPr>
        <w:tabs>
          <w:tab w:val="right" w:leader="dot" w:pos="9936"/>
        </w:tabs>
        <w:ind w:left="0" w:right="0" w:firstLine="1440"/>
      </w:pPr>
      <w:r>
        <w:rPr/>
        <w:t xml:space="preserve">TOTAL APPROPRIATION</w:t>
      </w:r>
      <w:r>
        <w:tab/>
      </w:r>
      <w:r>
        <w:rPr/>
        <w:t xml:space="preserve">$2,165,000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DROUGHT RESPONSE</w:t>
      </w:r>
    </w:p>
    <w:p>
      <w:pPr>
        <w:ind w:left="0" w:right="0" w:firstLine="0"/>
        <w:jc w:val="both"/>
        <w:tabs>
          <w:tab w:val="right" w:leader="dot" w:pos="9936"/>
        </w:tabs>
      </w:pPr>
      <w:r>
        <w:rPr/>
        <w:t xml:space="preserve">General Fund—State Appropriation (FY 2016)</w:t>
      </w:r>
      <w:r>
        <w:tab/>
      </w:r>
      <w:r>
        <w:rPr/>
        <w:t xml:space="preserve">$14,000,000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expenditure into the state drought preparedness account established in RCW 43.83B.430.</w:t>
      </w:r>
    </w:p>
    <w:p>
      <w:pPr>
        <w:ind w:left="0" w:right="0" w:firstLine="360"/>
        <w:jc w:val="both"/>
      </w:pPr>
      <w:r>
        <w:rPr/>
        <w:t xml:space="preserve">(2) The appropriation in this section shall be reduced by any expenditures for this purpose under Substitute Senate Bill No. 6125 (emergency drought response).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MARIJUANA DISTRIBUTIONS</w:t>
      </w:r>
    </w:p>
    <w:p>
      <w:pPr>
        <w:ind w:left="0" w:right="0" w:firstLine="0"/>
        <w:jc w:val="both"/>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ind w:left="0" w:right="0" w:firstLine="0"/>
        <w:jc w:val="both"/>
        <w:tabs>
          <w:tab w:val="right" w:leader="dot" w:pos="9936"/>
        </w:tabs>
      </w:pPr>
      <w:r>
        <w:rPr/>
        <w:t xml:space="preserve">(FY 2016) </w:t>
      </w:r>
      <w:r>
        <w:tab/>
      </w:r>
      <w:r>
        <w:rPr/>
        <w:t xml:space="preserve">$3,519,000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appropriate monthly distributions to agencies for activities specified in Initiative Measure No. 502. The office of financial management shall determine the allotments based on existing law, but retains the ability to adjust subsequent distributions based on amounts determined in subsequent policy legislation and the 2015-2017 omnibus biennial operating appropriations act.</w:t>
      </w:r>
    </w:p>
    <w:p>
      <w:pPr>
        <w:ind w:left="0" w:right="0" w:firstLine="360"/>
        <w:jc w:val="both"/>
      </w:pPr>
      <w:r>
        <w:rPr/>
        <w:t xml:space="preserve">(2) The office of financial management shall not expend these moneys to initiate any new programs, policies, or expenditure levels that have not been expressly authorized by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$71,000</w:t>
      </w:r>
    </w:p>
    <w:p>
      <w:pPr>
        <w:ind w:left="0" w:right="0" w:firstLine="360"/>
        <w:jc w:val="both"/>
      </w:pPr>
      <w:r>
        <w:rPr/>
        <w:t xml:space="preserve">The appropriation in this section is subject to the following conditions and limitations: The appropriation in this section is for the governor's emergency fund for the critically necessary work of any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CONTINUITY OF GOVERNMENT EMERGENCY FUNDS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$30,000,000</w:t>
      </w:r>
    </w:p>
    <w:p>
      <w:pPr>
        <w:ind w:left="0" w:right="0" w:firstLine="0"/>
        <w:jc w:val="both"/>
        <w:tabs>
          <w:tab w:val="right" w:leader="dot" w:pos="9936"/>
        </w:tabs>
      </w:pPr>
      <w:r>
        <w:rPr/>
        <w:t xml:space="preserve">Continuity of Government Revolving Fund </w:t>
      </w:r>
      <w:r>
        <w:tab/>
      </w:r>
      <w:r>
        <w:rPr/>
        <w:t xml:space="preserve">$40,000,000</w:t>
      </w:r>
    </w:p>
    <w:p>
      <w:pPr>
        <w:tabs>
          <w:tab w:val="right" w:leader="dot" w:pos="9936"/>
        </w:tabs>
        <w:ind w:left="0" w:right="0" w:firstLine="1440"/>
      </w:pPr>
      <w:r>
        <w:rPr/>
        <w:t xml:space="preserve">TOTAL APPROPRIATION</w:t>
      </w:r>
      <w:r>
        <w:tab/>
      </w:r>
      <w:r>
        <w:rPr/>
        <w:t xml:space="preserve">$70,000,000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for the critically necessary work of any state agency for the period from July 1, 2015, through July 31, 2015, for the continued operation of state government, pending enactment of the 2015-2017 omnibus appropriations act, in order to maintain the ongoing functions, programs, and funding levels of the 2013-2015 fiscal biennium, including the payment of principal and interest on any previously authorized financial contract, certificate of participation, or other debt approved by the state financing committee. The office of financial management shall not expend these moneys to initiate any new programs, policies, or expenditure levels that have not been expressly authorized by the legislature.</w:t>
      </w:r>
    </w:p>
    <w:p>
      <w:pPr>
        <w:ind w:left="0" w:right="0" w:firstLine="360"/>
        <w:jc w:val="both"/>
      </w:pPr>
      <w:r>
        <w:rPr/>
        <w:t xml:space="preserve">(2) Any agency receiving an allocation of state general fund moneys from the general fund appropriation in this section shall lapse an equivalent amount of moneys from any subsequent state general fund appropriation received by the agency upon enactment of the 2015-2017 omnibus appropriations act.</w:t>
      </w:r>
    </w:p>
    <w:p>
      <w:pPr>
        <w:ind w:left="0" w:right="0" w:firstLine="360"/>
        <w:jc w:val="both"/>
      </w:pPr>
      <w:r>
        <w:rPr/>
        <w:t xml:space="preserve">(3) To facilitate the transfer of moneys from dedicated funds and accounts, the state treasurer is directed to transfer sufficient moneys from each dedicated fund or account to the continuity of government revolving fund, hereby created in the state treasury, in accordance with schedules provided by the office of financial management. Any agency receiving an allocation of moneys from the continuity of government revolving fund appropriation in this section shall lapse an equivalent amount of moneys from any subsequent dedicated fund appropriation received by the agency upon enactment of the 2015-2017 omnibus appropriations act.</w:t>
      </w:r>
    </w:p>
    <w:p>
      <w:pPr>
        <w:ind w:left="0" w:right="0" w:firstLine="360"/>
        <w:jc w:val="both"/>
      </w:pPr>
      <w:r>
        <w:rPr/>
        <w:t xml:space="preserve">(4) Prior to any expenditures from the appropriations in this section, the office of financial management shall notify the legislative fiscal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$667,000</w:t>
      </w:r>
    </w:p>
    <w:p>
      <w:pPr>
        <w:ind w:left="0" w:right="0" w:firstLine="360"/>
        <w:jc w:val="both"/>
      </w:pPr>
      <w:r>
        <w:rPr/>
        <w:t xml:space="preserve">The appropriation in this section is subject to the following conditions and limitations: The appropriation in this section is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$18,193,000</w:t>
      </w:r>
    </w:p>
    <w:p>
      <w:pPr>
        <w:ind w:left="0" w:right="0" w:firstLine="360"/>
        <w:jc w:val="both"/>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5360"/>
      </w:tblGrid>
      <w:tr>
        <w:tc>
          <w:tcPr>
            <w:tcW w:w="4800" w:type="dxa"/>
            <w:vAlign w:val="top"/>
          </w:tcPr>
          <w:p>
            <w:pPr>
              <w:ind w:left="0" w:right="0" w:firstLine="0"/>
              <w:jc w:val="both"/>
            </w:pPr>
            <w:r>
              <w:rPr>
                <w:rFonts w:ascii="Times New Roman" w:hAnsi="Times New Roman"/>
                <w:b/>
                <w:sz w:val="20"/>
              </w:rPr>
              <w:t xml:space="preserve">Health District</w:t>
            </w:r>
          </w:p>
        </w:tc>
        <w:tc>
          <w:tcPr>
            <w:tcW w:w="5360" w:type="dxa"/>
            <w:vAlign w:val="top"/>
          </w:tcPr>
          <w:p>
            <w:pPr>
              <w:ind w:left="0" w:right="0" w:firstLine="0"/>
              <w:jc w:val="both"/>
            </w:pPr>
            <w:r>
              <w:rPr>
                <w:rFonts w:ascii="Times New Roman" w:hAnsi="Times New Roman"/>
                <w:b/>
                <w:sz w:val="20"/>
              </w:rPr>
              <w:t xml:space="preserve">FY 2016</w:t>
            </w:r>
          </w:p>
        </w:tc>
      </w:tr>
      <w:tr>
        <w:tc>
          <w:tcPr>
            <w:tcW w:w="4800" w:type="dxa"/>
            <w:vAlign w:val="top"/>
          </w:tcPr>
          <w:p>
            <w:pPr>
              <w:ind w:left="0" w:right="0" w:firstLine="0"/>
              <w:jc w:val="both"/>
            </w:pPr>
            <w:r>
              <w:rPr>
                <w:rFonts w:ascii="Times New Roman" w:hAnsi="Times New Roman"/>
                <w:sz w:val="20"/>
              </w:rPr>
              <w:t xml:space="preserve">Adams County Health District</w:t>
            </w:r>
          </w:p>
        </w:tc>
        <w:tc>
          <w:tcPr>
            <w:tcW w:w="5360" w:type="dxa"/>
            <w:vAlign w:val="top"/>
          </w:tcPr>
          <w:p>
            <w:pPr>
              <w:ind w:left="0" w:right="0" w:firstLine="0"/>
              <w:jc w:val="both"/>
            </w:pPr>
            <w:r>
              <w:rPr>
                <w:rFonts w:ascii="Times New Roman" w:hAnsi="Times New Roman"/>
                <w:sz w:val="20"/>
              </w:rPr>
              <w:t xml:space="preserve">$60,607</w:t>
            </w:r>
          </w:p>
        </w:tc>
      </w:tr>
      <w:tr>
        <w:tc>
          <w:tcPr>
            <w:tcW w:w="4800" w:type="dxa"/>
            <w:vAlign w:val="top"/>
          </w:tcPr>
          <w:p>
            <w:pPr>
              <w:ind w:left="0" w:right="0" w:firstLine="0"/>
              <w:jc w:val="both"/>
            </w:pPr>
            <w:r>
              <w:rPr>
                <w:rFonts w:ascii="Times New Roman" w:hAnsi="Times New Roman"/>
                <w:sz w:val="20"/>
              </w:rPr>
              <w:t xml:space="preserve">Asotin County Health District</w:t>
            </w:r>
          </w:p>
        </w:tc>
        <w:tc>
          <w:tcPr>
            <w:tcW w:w="5360" w:type="dxa"/>
            <w:vAlign w:val="top"/>
          </w:tcPr>
          <w:p>
            <w:pPr>
              <w:ind w:left="0" w:right="0" w:firstLine="0"/>
              <w:jc w:val="both"/>
            </w:pPr>
            <w:r>
              <w:rPr>
                <w:rFonts w:ascii="Times New Roman" w:hAnsi="Times New Roman"/>
                <w:sz w:val="20"/>
              </w:rPr>
              <w:t xml:space="preserve">$79,945</w:t>
            </w:r>
          </w:p>
        </w:tc>
      </w:tr>
      <w:tr>
        <w:tc>
          <w:tcPr>
            <w:tcW w:w="4800" w:type="dxa"/>
            <w:vAlign w:val="top"/>
          </w:tcPr>
          <w:p>
            <w:pPr>
              <w:ind w:left="0" w:right="0" w:firstLine="0"/>
              <w:jc w:val="both"/>
            </w:pPr>
            <w:r>
              <w:rPr>
                <w:rFonts w:ascii="Times New Roman" w:hAnsi="Times New Roman"/>
                <w:sz w:val="20"/>
              </w:rPr>
              <w:t xml:space="preserve">Benton-Franklin Health District</w:t>
            </w:r>
          </w:p>
        </w:tc>
        <w:tc>
          <w:tcPr>
            <w:tcW w:w="5360" w:type="dxa"/>
            <w:vAlign w:val="top"/>
          </w:tcPr>
          <w:p>
            <w:pPr>
              <w:ind w:left="0" w:right="0" w:firstLine="0"/>
              <w:jc w:val="both"/>
            </w:pPr>
            <w:r>
              <w:rPr>
                <w:rFonts w:ascii="Times New Roman" w:hAnsi="Times New Roman"/>
                <w:sz w:val="20"/>
              </w:rPr>
              <w:t xml:space="preserve">$807,169</w:t>
            </w:r>
          </w:p>
        </w:tc>
      </w:tr>
      <w:tr>
        <w:tc>
          <w:tcPr>
            <w:tcW w:w="4800" w:type="dxa"/>
            <w:vAlign w:val="top"/>
          </w:tcPr>
          <w:p>
            <w:pPr>
              <w:ind w:left="0" w:right="0" w:firstLine="0"/>
              <w:jc w:val="both"/>
            </w:pPr>
            <w:r>
              <w:rPr>
                <w:rFonts w:ascii="Times New Roman" w:hAnsi="Times New Roman"/>
                <w:sz w:val="20"/>
              </w:rPr>
              <w:t xml:space="preserve">Chelan-Douglas Health District</w:t>
            </w:r>
          </w:p>
        </w:tc>
        <w:tc>
          <w:tcPr>
            <w:tcW w:w="5360" w:type="dxa"/>
            <w:vAlign w:val="top"/>
          </w:tcPr>
          <w:p>
            <w:pPr>
              <w:ind w:left="0" w:right="0" w:firstLine="0"/>
              <w:jc w:val="both"/>
            </w:pPr>
            <w:r>
              <w:rPr>
                <w:rFonts w:ascii="Times New Roman" w:hAnsi="Times New Roman"/>
                <w:sz w:val="20"/>
              </w:rPr>
              <w:t xml:space="preserve">$199,817</w:t>
            </w:r>
          </w:p>
        </w:tc>
      </w:tr>
      <w:tr>
        <w:tc>
          <w:tcPr>
            <w:tcW w:w="4800" w:type="dxa"/>
            <w:vAlign w:val="top"/>
          </w:tcPr>
          <w:p>
            <w:pPr>
              <w:ind w:left="0" w:right="0" w:firstLine="0"/>
              <w:jc w:val="both"/>
            </w:pPr>
            <w:r>
              <w:rPr>
                <w:rFonts w:ascii="Times New Roman" w:hAnsi="Times New Roman"/>
                <w:sz w:val="20"/>
              </w:rPr>
              <w:t xml:space="preserve">Clallam County Health and Human</w:t>
            </w:r>
          </w:p>
          <w:p>
            <w:pPr>
              <w:ind w:left="0" w:right="0" w:firstLine="0"/>
              <w:jc w:val="both"/>
            </w:pPr>
            <w:r>
              <w:rPr>
                <w:rFonts w:ascii="Times New Roman" w:hAnsi="Times New Roman"/>
                <w:sz w:val="20"/>
              </w:rPr>
              <w:t xml:space="preserve">Services Department</w:t>
            </w:r>
          </w:p>
        </w:tc>
        <w:tc>
          <w:tcPr>
            <w:tcW w:w="5360" w:type="dxa"/>
            <w:vAlign w:val="top"/>
          </w:tcPr>
          <w:p>
            <w:pPr>
              <w:ind w:left="0" w:right="0" w:firstLine="0"/>
              <w:jc w:val="both"/>
            </w:pPr>
            <w:r>
              <w:rPr>
                <w:rFonts w:ascii="Times New Roman" w:hAnsi="Times New Roman"/>
                <w:sz w:val="20"/>
              </w:rPr>
              <w:t xml:space="preserve">$145,701</w:t>
            </w:r>
          </w:p>
        </w:tc>
      </w:tr>
      <w:tr>
        <w:tc>
          <w:tcPr>
            <w:tcW w:w="4800" w:type="dxa"/>
            <w:vAlign w:val="top"/>
          </w:tcPr>
          <w:p>
            <w:pPr>
              <w:ind w:left="0" w:right="0" w:firstLine="0"/>
              <w:jc w:val="both"/>
            </w:pPr>
            <w:r>
              <w:rPr>
                <w:rFonts w:ascii="Times New Roman" w:hAnsi="Times New Roman"/>
                <w:sz w:val="20"/>
              </w:rPr>
              <w:t xml:space="preserve">Clark County Health District</w:t>
            </w:r>
          </w:p>
        </w:tc>
        <w:tc>
          <w:tcPr>
            <w:tcW w:w="5360" w:type="dxa"/>
            <w:vAlign w:val="top"/>
          </w:tcPr>
          <w:p>
            <w:pPr>
              <w:ind w:left="0" w:right="0" w:firstLine="0"/>
              <w:jc w:val="both"/>
            </w:pPr>
            <w:r>
              <w:rPr>
                <w:rFonts w:ascii="Times New Roman" w:hAnsi="Times New Roman"/>
                <w:sz w:val="20"/>
              </w:rPr>
              <w:t xml:space="preserve">$883,671</w:t>
            </w:r>
          </w:p>
        </w:tc>
      </w:tr>
      <w:tr>
        <w:tc>
          <w:tcPr>
            <w:tcW w:w="4800" w:type="dxa"/>
            <w:vAlign w:val="top"/>
          </w:tcPr>
          <w:p>
            <w:pPr>
              <w:ind w:left="0" w:right="0" w:firstLine="0"/>
              <w:jc w:val="both"/>
            </w:pPr>
            <w:r>
              <w:rPr>
                <w:rFonts w:ascii="Times New Roman" w:hAnsi="Times New Roman"/>
                <w:sz w:val="20"/>
              </w:rPr>
              <w:t xml:space="preserve">Skamania County Health Department</w:t>
            </w:r>
          </w:p>
        </w:tc>
        <w:tc>
          <w:tcPr>
            <w:tcW w:w="5360" w:type="dxa"/>
            <w:vAlign w:val="top"/>
          </w:tcPr>
          <w:p>
            <w:pPr>
              <w:ind w:left="0" w:right="0" w:firstLine="0"/>
              <w:jc w:val="both"/>
            </w:pPr>
            <w:r>
              <w:rPr>
                <w:rFonts w:ascii="Times New Roman" w:hAnsi="Times New Roman"/>
                <w:sz w:val="20"/>
              </w:rPr>
              <w:t xml:space="preserve">$55,664</w:t>
            </w:r>
          </w:p>
        </w:tc>
      </w:tr>
      <w:tr>
        <w:tc>
          <w:tcPr>
            <w:tcW w:w="4800" w:type="dxa"/>
            <w:vAlign w:val="top"/>
          </w:tcPr>
          <w:p>
            <w:pPr>
              <w:ind w:left="0" w:right="0" w:firstLine="0"/>
              <w:jc w:val="both"/>
            </w:pPr>
            <w:r>
              <w:rPr>
                <w:rFonts w:ascii="Times New Roman" w:hAnsi="Times New Roman"/>
                <w:sz w:val="20"/>
              </w:rPr>
              <w:t xml:space="preserve">Columbia County Health District</w:t>
            </w:r>
          </w:p>
        </w:tc>
        <w:tc>
          <w:tcPr>
            <w:tcW w:w="5360" w:type="dxa"/>
            <w:vAlign w:val="top"/>
          </w:tcPr>
          <w:p>
            <w:pPr>
              <w:ind w:left="0" w:right="0" w:firstLine="0"/>
              <w:jc w:val="both"/>
            </w:pPr>
            <w:r>
              <w:rPr>
                <w:rFonts w:ascii="Times New Roman" w:hAnsi="Times New Roman"/>
                <w:sz w:val="20"/>
              </w:rPr>
              <w:t xml:space="preserve">$59,996</w:t>
            </w:r>
          </w:p>
        </w:tc>
      </w:tr>
      <w:tr>
        <w:tc>
          <w:tcPr>
            <w:tcW w:w="4800" w:type="dxa"/>
            <w:vAlign w:val="top"/>
          </w:tcPr>
          <w:p>
            <w:pPr>
              <w:ind w:left="0" w:right="0" w:firstLine="0"/>
              <w:jc w:val="both"/>
            </w:pPr>
            <w:r>
              <w:rPr>
                <w:rFonts w:ascii="Times New Roman" w:hAnsi="Times New Roman"/>
                <w:sz w:val="20"/>
              </w:rPr>
              <w:t xml:space="preserve">Cowlitz County Health Department</w:t>
            </w:r>
          </w:p>
        </w:tc>
        <w:tc>
          <w:tcPr>
            <w:tcW w:w="5360" w:type="dxa"/>
            <w:vAlign w:val="top"/>
          </w:tcPr>
          <w:p>
            <w:pPr>
              <w:ind w:left="0" w:right="0" w:firstLine="0"/>
              <w:jc w:val="both"/>
            </w:pPr>
            <w:r>
              <w:rPr>
                <w:rFonts w:ascii="Times New Roman" w:hAnsi="Times New Roman"/>
                <w:sz w:val="20"/>
              </w:rPr>
              <w:t xml:space="preserve">$238,991</w:t>
            </w:r>
          </w:p>
        </w:tc>
      </w:tr>
      <w:tr>
        <w:tc>
          <w:tcPr>
            <w:tcW w:w="4800" w:type="dxa"/>
            <w:vAlign w:val="top"/>
          </w:tcPr>
          <w:p>
            <w:pPr>
              <w:ind w:left="0" w:right="0" w:firstLine="0"/>
              <w:jc w:val="both"/>
            </w:pPr>
            <w:r>
              <w:rPr>
                <w:rFonts w:ascii="Times New Roman" w:hAnsi="Times New Roman"/>
                <w:sz w:val="20"/>
              </w:rPr>
              <w:t xml:space="preserve">Garfield County Health District</w:t>
            </w:r>
          </w:p>
        </w:tc>
        <w:tc>
          <w:tcPr>
            <w:tcW w:w="5360" w:type="dxa"/>
            <w:vAlign w:val="top"/>
          </w:tcPr>
          <w:p>
            <w:pPr>
              <w:ind w:left="0" w:right="0" w:firstLine="0"/>
              <w:jc w:val="both"/>
            </w:pPr>
            <w:r>
              <w:rPr>
                <w:rFonts w:ascii="Times New Roman" w:hAnsi="Times New Roman"/>
                <w:sz w:val="20"/>
              </w:rPr>
              <w:t xml:space="preserve">$46,577</w:t>
            </w:r>
          </w:p>
        </w:tc>
      </w:tr>
      <w:tr>
        <w:tc>
          <w:tcPr>
            <w:tcW w:w="4800" w:type="dxa"/>
            <w:vAlign w:val="top"/>
          </w:tcPr>
          <w:p>
            <w:pPr>
              <w:ind w:left="0" w:right="0" w:firstLine="0"/>
              <w:jc w:val="both"/>
            </w:pPr>
            <w:r>
              <w:rPr>
                <w:rFonts w:ascii="Times New Roman" w:hAnsi="Times New Roman"/>
                <w:sz w:val="20"/>
              </w:rPr>
              <w:t xml:space="preserve">Grant County Health District</w:t>
            </w:r>
          </w:p>
        </w:tc>
        <w:tc>
          <w:tcPr>
            <w:tcW w:w="5360" w:type="dxa"/>
            <w:vAlign w:val="top"/>
          </w:tcPr>
          <w:p>
            <w:pPr>
              <w:ind w:left="0" w:right="0" w:firstLine="0"/>
              <w:jc w:val="both"/>
            </w:pPr>
            <w:r>
              <w:rPr>
                <w:rFonts w:ascii="Times New Roman" w:hAnsi="Times New Roman"/>
                <w:sz w:val="20"/>
              </w:rPr>
              <w:t xml:space="preserve">$148,881</w:t>
            </w:r>
          </w:p>
        </w:tc>
      </w:tr>
      <w:tr>
        <w:tc>
          <w:tcPr>
            <w:tcW w:w="4800" w:type="dxa"/>
            <w:vAlign w:val="top"/>
          </w:tcPr>
          <w:p>
            <w:pPr>
              <w:ind w:left="0" w:right="0" w:firstLine="0"/>
              <w:jc w:val="both"/>
            </w:pPr>
            <w:r>
              <w:rPr>
                <w:rFonts w:ascii="Times New Roman" w:hAnsi="Times New Roman"/>
                <w:sz w:val="20"/>
              </w:rPr>
              <w:t xml:space="preserve">Grays Harbor Health Department</w:t>
            </w:r>
          </w:p>
        </w:tc>
        <w:tc>
          <w:tcPr>
            <w:tcW w:w="5360" w:type="dxa"/>
            <w:vAlign w:val="top"/>
          </w:tcPr>
          <w:p>
            <w:pPr>
              <w:ind w:left="0" w:right="0" w:firstLine="0"/>
              <w:jc w:val="both"/>
            </w:pPr>
            <w:r>
              <w:rPr>
                <w:rFonts w:ascii="Times New Roman" w:hAnsi="Times New Roman"/>
                <w:sz w:val="20"/>
              </w:rPr>
              <w:t xml:space="preserve">$167,833</w:t>
            </w:r>
          </w:p>
        </w:tc>
      </w:tr>
      <w:tr>
        <w:tc>
          <w:tcPr>
            <w:tcW w:w="4800" w:type="dxa"/>
            <w:vAlign w:val="top"/>
          </w:tcPr>
          <w:p>
            <w:pPr>
              <w:ind w:left="0" w:right="0" w:firstLine="0"/>
              <w:jc w:val="both"/>
            </w:pPr>
            <w:r>
              <w:rPr>
                <w:rFonts w:ascii="Times New Roman" w:hAnsi="Times New Roman"/>
                <w:sz w:val="20"/>
              </w:rPr>
              <w:t xml:space="preserve">Island County Health Department</w:t>
            </w:r>
          </w:p>
        </w:tc>
        <w:tc>
          <w:tcPr>
            <w:tcW w:w="5360" w:type="dxa"/>
            <w:vAlign w:val="top"/>
          </w:tcPr>
          <w:p>
            <w:pPr>
              <w:ind w:left="0" w:right="0" w:firstLine="0"/>
              <w:jc w:val="both"/>
            </w:pPr>
            <w:r>
              <w:rPr>
                <w:rFonts w:ascii="Times New Roman" w:hAnsi="Times New Roman"/>
                <w:sz w:val="20"/>
              </w:rPr>
              <w:t xml:space="preserve">$127,612</w:t>
            </w:r>
          </w:p>
        </w:tc>
      </w:tr>
      <w:tr>
        <w:tc>
          <w:tcPr>
            <w:tcW w:w="4800" w:type="dxa"/>
            <w:vAlign w:val="top"/>
          </w:tcPr>
          <w:p>
            <w:pPr>
              <w:ind w:left="0" w:right="0" w:firstLine="0"/>
              <w:jc w:val="both"/>
            </w:pPr>
            <w:r>
              <w:rPr>
                <w:rFonts w:ascii="Times New Roman" w:hAnsi="Times New Roman"/>
                <w:sz w:val="20"/>
              </w:rPr>
              <w:t xml:space="preserve">Jefferson County Health and Human Services</w:t>
            </w:r>
          </w:p>
        </w:tc>
        <w:tc>
          <w:tcPr>
            <w:tcW w:w="5360" w:type="dxa"/>
            <w:vAlign w:val="top"/>
          </w:tcPr>
          <w:p>
            <w:pPr>
              <w:ind w:left="0" w:right="0" w:firstLine="0"/>
              <w:jc w:val="both"/>
            </w:pPr>
            <w:r>
              <w:rPr>
                <w:rFonts w:ascii="Times New Roman" w:hAnsi="Times New Roman"/>
                <w:sz w:val="20"/>
              </w:rPr>
              <w:t xml:space="preserve">$92,040</w:t>
            </w:r>
          </w:p>
        </w:tc>
      </w:tr>
      <w:tr>
        <w:tc>
          <w:tcPr>
            <w:tcW w:w="4800" w:type="dxa"/>
            <w:vAlign w:val="top"/>
          </w:tcPr>
          <w:p>
            <w:pPr>
              <w:ind w:left="0" w:right="0" w:firstLine="0"/>
              <w:jc w:val="both"/>
            </w:pPr>
            <w:r>
              <w:rPr>
                <w:rFonts w:ascii="Times New Roman" w:hAnsi="Times New Roman"/>
                <w:sz w:val="20"/>
              </w:rPr>
              <w:t xml:space="preserve">Seattle-King County Department of Public Health</w:t>
            </w:r>
          </w:p>
        </w:tc>
        <w:tc>
          <w:tcPr>
            <w:tcW w:w="5360" w:type="dxa"/>
            <w:vAlign w:val="top"/>
          </w:tcPr>
          <w:p>
            <w:pPr>
              <w:ind w:left="0" w:right="0" w:firstLine="0"/>
              <w:jc w:val="both"/>
            </w:pPr>
            <w:r>
              <w:rPr>
                <w:rFonts w:ascii="Times New Roman" w:hAnsi="Times New Roman"/>
                <w:sz w:val="20"/>
              </w:rPr>
              <w:t xml:space="preserve">$6,342,761</w:t>
            </w:r>
          </w:p>
        </w:tc>
      </w:tr>
      <w:tr>
        <w:tc>
          <w:tcPr>
            <w:tcW w:w="4800" w:type="dxa"/>
            <w:vAlign w:val="top"/>
          </w:tcPr>
          <w:p>
            <w:pPr>
              <w:ind w:left="0" w:right="0" w:firstLine="0"/>
              <w:jc w:val="both"/>
            </w:pPr>
            <w:r>
              <w:rPr>
                <w:rFonts w:ascii="Times New Roman" w:hAnsi="Times New Roman"/>
                <w:sz w:val="20"/>
              </w:rPr>
              <w:t xml:space="preserve">Bremerton-Kitsap County Health District</w:t>
            </w:r>
          </w:p>
        </w:tc>
        <w:tc>
          <w:tcPr>
            <w:tcW w:w="5360" w:type="dxa"/>
            <w:vAlign w:val="top"/>
          </w:tcPr>
          <w:p>
            <w:pPr>
              <w:ind w:left="0" w:right="0" w:firstLine="0"/>
              <w:jc w:val="both"/>
            </w:pPr>
            <w:r>
              <w:rPr>
                <w:rFonts w:ascii="Times New Roman" w:hAnsi="Times New Roman"/>
                <w:sz w:val="20"/>
              </w:rPr>
              <w:t xml:space="preserve">$498,738</w:t>
            </w:r>
          </w:p>
        </w:tc>
      </w:tr>
      <w:tr>
        <w:tc>
          <w:tcPr>
            <w:tcW w:w="4800" w:type="dxa"/>
            <w:vAlign w:val="top"/>
          </w:tcPr>
          <w:p>
            <w:pPr>
              <w:ind w:left="0" w:right="0" w:firstLine="0"/>
              <w:jc w:val="both"/>
            </w:pPr>
            <w:r>
              <w:rPr>
                <w:rFonts w:ascii="Times New Roman" w:hAnsi="Times New Roman"/>
                <w:sz w:val="20"/>
              </w:rPr>
              <w:t xml:space="preserve">Kittitas County Health Department</w:t>
            </w:r>
          </w:p>
        </w:tc>
        <w:tc>
          <w:tcPr>
            <w:tcW w:w="5360" w:type="dxa"/>
            <w:vAlign w:val="top"/>
          </w:tcPr>
          <w:p>
            <w:pPr>
              <w:ind w:left="0" w:right="0" w:firstLine="0"/>
              <w:jc w:val="both"/>
            </w:pPr>
            <w:r>
              <w:rPr>
                <w:rFonts w:ascii="Times New Roman" w:hAnsi="Times New Roman"/>
                <w:sz w:val="20"/>
              </w:rPr>
              <w:t xml:space="preserve">$99,490</w:t>
            </w:r>
          </w:p>
        </w:tc>
      </w:tr>
      <w:tr>
        <w:tc>
          <w:tcPr>
            <w:tcW w:w="4800" w:type="dxa"/>
            <w:vAlign w:val="top"/>
          </w:tcPr>
          <w:p>
            <w:pPr>
              <w:ind w:left="0" w:right="0" w:firstLine="0"/>
              <w:jc w:val="both"/>
            </w:pPr>
            <w:r>
              <w:rPr>
                <w:rFonts w:ascii="Times New Roman" w:hAnsi="Times New Roman"/>
                <w:sz w:val="20"/>
              </w:rPr>
              <w:t xml:space="preserve">Klickitat County Health Department</w:t>
            </w:r>
          </w:p>
        </w:tc>
        <w:tc>
          <w:tcPr>
            <w:tcW w:w="5360" w:type="dxa"/>
            <w:vAlign w:val="top"/>
          </w:tcPr>
          <w:p>
            <w:pPr>
              <w:ind w:left="0" w:right="0" w:firstLine="0"/>
              <w:jc w:val="both"/>
            </w:pPr>
            <w:r>
              <w:rPr>
                <w:rFonts w:ascii="Times New Roman" w:hAnsi="Times New Roman"/>
                <w:sz w:val="20"/>
              </w:rPr>
              <w:t xml:space="preserve">$76,892</w:t>
            </w:r>
          </w:p>
        </w:tc>
      </w:tr>
      <w:tr>
        <w:tc>
          <w:tcPr>
            <w:tcW w:w="4800" w:type="dxa"/>
            <w:vAlign w:val="top"/>
          </w:tcPr>
          <w:p>
            <w:pPr>
              <w:ind w:left="0" w:right="0" w:firstLine="0"/>
              <w:jc w:val="both"/>
            </w:pPr>
            <w:r>
              <w:rPr>
                <w:rFonts w:ascii="Times New Roman" w:hAnsi="Times New Roman"/>
                <w:sz w:val="20"/>
              </w:rPr>
              <w:t xml:space="preserve">Lewis County Health Department</w:t>
            </w:r>
          </w:p>
        </w:tc>
        <w:tc>
          <w:tcPr>
            <w:tcW w:w="5360" w:type="dxa"/>
            <w:vAlign w:val="top"/>
          </w:tcPr>
          <w:p>
            <w:pPr>
              <w:ind w:left="0" w:right="0" w:firstLine="0"/>
              <w:jc w:val="both"/>
            </w:pPr>
            <w:r>
              <w:rPr>
                <w:rFonts w:ascii="Times New Roman" w:hAnsi="Times New Roman"/>
                <w:sz w:val="20"/>
              </w:rPr>
              <w:t xml:space="preserve">$131,567</w:t>
            </w:r>
          </w:p>
        </w:tc>
      </w:tr>
      <w:tr>
        <w:tc>
          <w:tcPr>
            <w:tcW w:w="4800" w:type="dxa"/>
            <w:vAlign w:val="top"/>
          </w:tcPr>
          <w:p>
            <w:pPr>
              <w:ind w:left="0" w:right="0" w:firstLine="0"/>
              <w:jc w:val="both"/>
            </w:pPr>
            <w:r>
              <w:rPr>
                <w:rFonts w:ascii="Times New Roman" w:hAnsi="Times New Roman"/>
                <w:sz w:val="20"/>
              </w:rPr>
              <w:t xml:space="preserve">Lincoln County Health Department</w:t>
            </w:r>
          </w:p>
        </w:tc>
        <w:tc>
          <w:tcPr>
            <w:tcW w:w="5360" w:type="dxa"/>
            <w:vAlign w:val="top"/>
          </w:tcPr>
          <w:p>
            <w:pPr>
              <w:ind w:left="0" w:right="0" w:firstLine="0"/>
              <w:jc w:val="both"/>
            </w:pPr>
            <w:r>
              <w:rPr>
                <w:rFonts w:ascii="Times New Roman" w:hAnsi="Times New Roman"/>
                <w:sz w:val="20"/>
              </w:rPr>
              <w:t xml:space="preserve">$56,959</w:t>
            </w:r>
          </w:p>
        </w:tc>
      </w:tr>
      <w:tr>
        <w:tc>
          <w:tcPr>
            <w:tcW w:w="4800" w:type="dxa"/>
            <w:vAlign w:val="top"/>
          </w:tcPr>
          <w:p>
            <w:pPr>
              <w:ind w:left="0" w:right="0" w:firstLine="0"/>
              <w:jc w:val="both"/>
            </w:pPr>
            <w:r>
              <w:rPr>
                <w:rFonts w:ascii="Times New Roman" w:hAnsi="Times New Roman"/>
                <w:sz w:val="20"/>
              </w:rPr>
              <w:t xml:space="preserve">Mason County Department of Health Services</w:t>
            </w:r>
          </w:p>
        </w:tc>
        <w:tc>
          <w:tcPr>
            <w:tcW w:w="5360" w:type="dxa"/>
            <w:vAlign w:val="top"/>
          </w:tcPr>
          <w:p>
            <w:pPr>
              <w:ind w:left="0" w:right="0" w:firstLine="0"/>
              <w:jc w:val="both"/>
            </w:pPr>
            <w:r>
              <w:rPr>
                <w:rFonts w:ascii="Times New Roman" w:hAnsi="Times New Roman"/>
                <w:sz w:val="20"/>
              </w:rPr>
              <w:t xml:space="preserve">$113,724</w:t>
            </w:r>
          </w:p>
        </w:tc>
      </w:tr>
      <w:tr>
        <w:tc>
          <w:tcPr>
            <w:tcW w:w="4800" w:type="dxa"/>
            <w:vAlign w:val="top"/>
          </w:tcPr>
          <w:p>
            <w:pPr>
              <w:ind w:left="0" w:right="0" w:firstLine="0"/>
              <w:jc w:val="both"/>
            </w:pPr>
            <w:r>
              <w:rPr>
                <w:rFonts w:ascii="Times New Roman" w:hAnsi="Times New Roman"/>
                <w:sz w:val="20"/>
              </w:rPr>
              <w:t xml:space="preserve">Okanogan County Health District</w:t>
            </w:r>
          </w:p>
        </w:tc>
        <w:tc>
          <w:tcPr>
            <w:tcW w:w="5360" w:type="dxa"/>
            <w:vAlign w:val="top"/>
          </w:tcPr>
          <w:p>
            <w:pPr>
              <w:ind w:left="0" w:right="0" w:firstLine="0"/>
              <w:jc w:val="both"/>
            </w:pPr>
            <w:r>
              <w:rPr>
                <w:rFonts w:ascii="Times New Roman" w:hAnsi="Times New Roman"/>
                <w:sz w:val="20"/>
              </w:rPr>
              <w:t xml:space="preserve">$84,941</w:t>
            </w:r>
          </w:p>
        </w:tc>
      </w:tr>
      <w:tr>
        <w:tc>
          <w:tcPr>
            <w:tcW w:w="4800" w:type="dxa"/>
            <w:vAlign w:val="top"/>
          </w:tcPr>
          <w:p>
            <w:pPr>
              <w:ind w:left="0" w:right="0" w:firstLine="0"/>
              <w:jc w:val="both"/>
            </w:pPr>
            <w:r>
              <w:rPr>
                <w:rFonts w:ascii="Times New Roman" w:hAnsi="Times New Roman"/>
                <w:sz w:val="20"/>
              </w:rPr>
              <w:t xml:space="preserve">Pacific County Health Department</w:t>
            </w:r>
          </w:p>
        </w:tc>
        <w:tc>
          <w:tcPr>
            <w:tcW w:w="5360" w:type="dxa"/>
            <w:vAlign w:val="top"/>
          </w:tcPr>
          <w:p>
            <w:pPr>
              <w:ind w:left="0" w:right="0" w:firstLine="0"/>
              <w:jc w:val="both"/>
            </w:pPr>
            <w:r>
              <w:rPr>
                <w:rFonts w:ascii="Times New Roman" w:hAnsi="Times New Roman"/>
                <w:sz w:val="20"/>
              </w:rPr>
              <w:t xml:space="preserve">$84,538</w:t>
            </w:r>
          </w:p>
        </w:tc>
      </w:tr>
      <w:tr>
        <w:tc>
          <w:tcPr>
            <w:tcW w:w="4800" w:type="dxa"/>
            <w:vAlign w:val="top"/>
          </w:tcPr>
          <w:p>
            <w:pPr>
              <w:ind w:left="0" w:right="0" w:firstLine="0"/>
              <w:jc w:val="both"/>
            </w:pPr>
            <w:r>
              <w:rPr>
                <w:rFonts w:ascii="Times New Roman" w:hAnsi="Times New Roman"/>
                <w:sz w:val="20"/>
              </w:rPr>
              <w:t xml:space="preserve">Tacoma-Pierce County Health Department</w:t>
            </w:r>
          </w:p>
        </w:tc>
        <w:tc>
          <w:tcPr>
            <w:tcW w:w="5360" w:type="dxa"/>
            <w:vAlign w:val="top"/>
          </w:tcPr>
          <w:p>
            <w:pPr>
              <w:ind w:left="0" w:right="0" w:firstLine="0"/>
              <w:jc w:val="both"/>
            </w:pPr>
            <w:r>
              <w:rPr>
                <w:rFonts w:ascii="Times New Roman" w:hAnsi="Times New Roman"/>
                <w:sz w:val="20"/>
              </w:rPr>
              <w:t xml:space="preserve">$2,071,585</w:t>
            </w:r>
          </w:p>
        </w:tc>
      </w:tr>
      <w:tr>
        <w:tc>
          <w:tcPr>
            <w:tcW w:w="4800" w:type="dxa"/>
            <w:vAlign w:val="top"/>
          </w:tcPr>
          <w:p>
            <w:pPr>
              <w:ind w:left="0" w:right="0" w:firstLine="0"/>
              <w:jc w:val="both"/>
            </w:pPr>
            <w:r>
              <w:rPr>
                <w:rFonts w:ascii="Times New Roman" w:hAnsi="Times New Roman"/>
                <w:sz w:val="20"/>
              </w:rPr>
              <w:t xml:space="preserve">San Juan County Health and Community Services</w:t>
            </w:r>
          </w:p>
        </w:tc>
        <w:tc>
          <w:tcPr>
            <w:tcW w:w="5360" w:type="dxa"/>
            <w:vAlign w:val="top"/>
          </w:tcPr>
          <w:p>
            <w:pPr>
              <w:ind w:left="0" w:right="0" w:firstLine="0"/>
              <w:jc w:val="both"/>
            </w:pPr>
            <w:r>
              <w:rPr>
                <w:rFonts w:ascii="Times New Roman" w:hAnsi="Times New Roman"/>
                <w:sz w:val="20"/>
              </w:rPr>
              <w:t xml:space="preserve">$63,285</w:t>
            </w:r>
          </w:p>
        </w:tc>
      </w:tr>
      <w:tr>
        <w:tc>
          <w:tcPr>
            <w:tcW w:w="4800" w:type="dxa"/>
            <w:vAlign w:val="top"/>
          </w:tcPr>
          <w:p>
            <w:pPr>
              <w:ind w:left="0" w:right="0" w:firstLine="0"/>
              <w:jc w:val="both"/>
            </w:pPr>
            <w:r>
              <w:rPr>
                <w:rFonts w:ascii="Times New Roman" w:hAnsi="Times New Roman"/>
                <w:sz w:val="20"/>
              </w:rPr>
              <w:t xml:space="preserve">Skagit County Health Department</w:t>
            </w:r>
          </w:p>
        </w:tc>
        <w:tc>
          <w:tcPr>
            <w:tcW w:w="5360" w:type="dxa"/>
            <w:vAlign w:val="top"/>
          </w:tcPr>
          <w:p>
            <w:pPr>
              <w:ind w:left="0" w:right="0" w:firstLine="0"/>
              <w:jc w:val="both"/>
            </w:pPr>
            <w:r>
              <w:rPr>
                <w:rFonts w:ascii="Times New Roman" w:hAnsi="Times New Roman"/>
                <w:sz w:val="20"/>
              </w:rPr>
              <w:t xml:space="preserve">$224,873</w:t>
            </w:r>
          </w:p>
        </w:tc>
      </w:tr>
      <w:tr>
        <w:tc>
          <w:tcPr>
            <w:tcW w:w="4800" w:type="dxa"/>
            <w:vAlign w:val="top"/>
          </w:tcPr>
          <w:p>
            <w:pPr>
              <w:ind w:left="0" w:right="0" w:firstLine="0"/>
              <w:jc w:val="both"/>
            </w:pPr>
            <w:r>
              <w:rPr>
                <w:rFonts w:ascii="Times New Roman" w:hAnsi="Times New Roman"/>
                <w:sz w:val="20"/>
              </w:rPr>
              <w:t xml:space="preserve">Snohomish Health District</w:t>
            </w:r>
          </w:p>
        </w:tc>
        <w:tc>
          <w:tcPr>
            <w:tcW w:w="5360" w:type="dxa"/>
            <w:vAlign w:val="top"/>
          </w:tcPr>
          <w:p>
            <w:pPr>
              <w:ind w:left="0" w:right="0" w:firstLine="0"/>
              <w:jc w:val="both"/>
            </w:pPr>
            <w:r>
              <w:rPr>
                <w:rFonts w:ascii="Times New Roman" w:hAnsi="Times New Roman"/>
                <w:sz w:val="20"/>
              </w:rPr>
              <w:t xml:space="preserve">$1,716,646</w:t>
            </w:r>
          </w:p>
        </w:tc>
      </w:tr>
      <w:tr>
        <w:tc>
          <w:tcPr>
            <w:tcW w:w="4800" w:type="dxa"/>
            <w:vAlign w:val="top"/>
          </w:tcPr>
          <w:p>
            <w:pPr>
              <w:ind w:left="0" w:right="0" w:firstLine="0"/>
              <w:jc w:val="both"/>
            </w:pPr>
            <w:r>
              <w:rPr>
                <w:rFonts w:ascii="Times New Roman" w:hAnsi="Times New Roman"/>
                <w:sz w:val="20"/>
              </w:rPr>
              <w:t xml:space="preserve">Spokane County Health District</w:t>
            </w:r>
          </w:p>
        </w:tc>
        <w:tc>
          <w:tcPr>
            <w:tcW w:w="5360" w:type="dxa"/>
            <w:vAlign w:val="top"/>
          </w:tcPr>
          <w:p>
            <w:pPr>
              <w:ind w:left="0" w:right="0" w:firstLine="0"/>
              <w:jc w:val="both"/>
            </w:pPr>
            <w:r>
              <w:rPr>
                <w:rFonts w:ascii="Times New Roman" w:hAnsi="Times New Roman"/>
                <w:sz w:val="20"/>
              </w:rPr>
              <w:t xml:space="preserve">$1,438,659</w:t>
            </w:r>
          </w:p>
        </w:tc>
      </w:tr>
      <w:tr>
        <w:tc>
          <w:tcPr>
            <w:tcW w:w="4800" w:type="dxa"/>
            <w:vAlign w:val="top"/>
          </w:tcPr>
          <w:p>
            <w:pPr>
              <w:ind w:left="0" w:right="0" w:firstLine="0"/>
              <w:jc w:val="both"/>
            </w:pPr>
            <w:r>
              <w:rPr>
                <w:rFonts w:ascii="Times New Roman" w:hAnsi="Times New Roman"/>
                <w:sz w:val="20"/>
              </w:rPr>
              <w:t xml:space="preserve">Northeast Tri-County Health District</w:t>
            </w:r>
          </w:p>
        </w:tc>
        <w:tc>
          <w:tcPr>
            <w:tcW w:w="5360" w:type="dxa"/>
            <w:vAlign w:val="top"/>
          </w:tcPr>
          <w:p>
            <w:pPr>
              <w:ind w:left="0" w:right="0" w:firstLine="0"/>
              <w:jc w:val="both"/>
            </w:pPr>
            <w:r>
              <w:rPr>
                <w:rFonts w:ascii="Times New Roman" w:hAnsi="Times New Roman"/>
                <w:sz w:val="20"/>
              </w:rPr>
              <w:t xml:space="preserve">$124,652</w:t>
            </w:r>
          </w:p>
        </w:tc>
      </w:tr>
      <w:tr>
        <w:tc>
          <w:tcPr>
            <w:tcW w:w="4800" w:type="dxa"/>
            <w:vAlign w:val="top"/>
          </w:tcPr>
          <w:p>
            <w:pPr>
              <w:ind w:left="0" w:right="0" w:firstLine="0"/>
              <w:jc w:val="both"/>
            </w:pPr>
            <w:r>
              <w:rPr>
                <w:rFonts w:ascii="Times New Roman" w:hAnsi="Times New Roman"/>
                <w:sz w:val="20"/>
              </w:rPr>
              <w:t xml:space="preserve">Thurston County Health Department</w:t>
            </w:r>
          </w:p>
        </w:tc>
        <w:tc>
          <w:tcPr>
            <w:tcW w:w="5360" w:type="dxa"/>
            <w:vAlign w:val="top"/>
          </w:tcPr>
          <w:p>
            <w:pPr>
              <w:ind w:left="0" w:right="0" w:firstLine="0"/>
              <w:jc w:val="both"/>
            </w:pPr>
            <w:r>
              <w:rPr>
                <w:rFonts w:ascii="Times New Roman" w:hAnsi="Times New Roman"/>
                <w:sz w:val="20"/>
              </w:rPr>
              <w:t xml:space="preserve">$523,449</w:t>
            </w:r>
          </w:p>
        </w:tc>
      </w:tr>
      <w:tr>
        <w:tc>
          <w:tcPr>
            <w:tcW w:w="4800" w:type="dxa"/>
            <w:vAlign w:val="top"/>
          </w:tcPr>
          <w:p>
            <w:pPr>
              <w:ind w:left="0" w:right="0" w:firstLine="0"/>
              <w:jc w:val="both"/>
            </w:pPr>
            <w:r>
              <w:rPr>
                <w:rFonts w:ascii="Times New Roman" w:hAnsi="Times New Roman"/>
                <w:sz w:val="20"/>
              </w:rPr>
              <w:t xml:space="preserve">Wahkiakum County Health Department</w:t>
            </w:r>
          </w:p>
        </w:tc>
        <w:tc>
          <w:tcPr>
            <w:tcW w:w="5360" w:type="dxa"/>
            <w:vAlign w:val="top"/>
          </w:tcPr>
          <w:p>
            <w:pPr>
              <w:ind w:left="0" w:right="0" w:firstLine="0"/>
              <w:jc w:val="both"/>
            </w:pPr>
            <w:r>
              <w:rPr>
                <w:rFonts w:ascii="Times New Roman" w:hAnsi="Times New Roman"/>
                <w:sz w:val="20"/>
              </w:rPr>
              <w:t xml:space="preserve">$46,591</w:t>
            </w:r>
          </w:p>
        </w:tc>
      </w:tr>
      <w:tr>
        <w:tc>
          <w:tcPr>
            <w:tcW w:w="4800" w:type="dxa"/>
            <w:vAlign w:val="top"/>
          </w:tcPr>
          <w:p>
            <w:pPr>
              <w:ind w:left="0" w:right="0" w:firstLine="0"/>
              <w:jc w:val="both"/>
            </w:pPr>
            <w:r>
              <w:rPr>
                <w:rFonts w:ascii="Times New Roman" w:hAnsi="Times New Roman"/>
                <w:sz w:val="20"/>
              </w:rPr>
              <w:t xml:space="preserve">Walla Walla County-City Health Department</w:t>
            </w:r>
          </w:p>
        </w:tc>
        <w:tc>
          <w:tcPr>
            <w:tcW w:w="5360" w:type="dxa"/>
            <w:vAlign w:val="top"/>
          </w:tcPr>
          <w:p>
            <w:pPr>
              <w:ind w:left="0" w:right="0" w:firstLine="0"/>
              <w:jc w:val="both"/>
            </w:pPr>
            <w:r>
              <w:rPr>
                <w:rFonts w:ascii="Times New Roman" w:hAnsi="Times New Roman"/>
                <w:sz w:val="20"/>
              </w:rPr>
              <w:t xml:space="preserve">$151,087</w:t>
            </w:r>
          </w:p>
        </w:tc>
      </w:tr>
      <w:tr>
        <w:tc>
          <w:tcPr>
            <w:tcW w:w="4800" w:type="dxa"/>
            <w:vAlign w:val="top"/>
          </w:tcPr>
          <w:p>
            <w:pPr>
              <w:ind w:left="0" w:right="0" w:firstLine="0"/>
              <w:jc w:val="both"/>
            </w:pPr>
            <w:r>
              <w:rPr>
                <w:rFonts w:ascii="Times New Roman" w:hAnsi="Times New Roman"/>
                <w:sz w:val="20"/>
              </w:rPr>
              <w:t xml:space="preserve">Whatcom County Health Department</w:t>
            </w:r>
          </w:p>
        </w:tc>
        <w:tc>
          <w:tcPr>
            <w:tcW w:w="5360" w:type="dxa"/>
            <w:vAlign w:val="top"/>
          </w:tcPr>
          <w:p>
            <w:pPr>
              <w:ind w:left="0" w:right="0" w:firstLine="0"/>
              <w:jc w:val="both"/>
            </w:pPr>
            <w:r>
              <w:rPr>
                <w:rFonts w:ascii="Times New Roman" w:hAnsi="Times New Roman"/>
                <w:sz w:val="20"/>
              </w:rPr>
              <w:t xml:space="preserve">$607,151</w:t>
            </w:r>
          </w:p>
        </w:tc>
      </w:tr>
      <w:tr>
        <w:tc>
          <w:tcPr>
            <w:tcW w:w="4800" w:type="dxa"/>
            <w:vAlign w:val="top"/>
          </w:tcPr>
          <w:p>
            <w:pPr>
              <w:ind w:left="0" w:right="0" w:firstLine="0"/>
              <w:jc w:val="both"/>
            </w:pPr>
            <w:r>
              <w:rPr>
                <w:rFonts w:ascii="Times New Roman" w:hAnsi="Times New Roman"/>
                <w:sz w:val="20"/>
              </w:rPr>
              <w:t xml:space="preserve">Whitman County Health Department</w:t>
            </w:r>
          </w:p>
        </w:tc>
        <w:tc>
          <w:tcPr>
            <w:tcW w:w="5360" w:type="dxa"/>
            <w:vAlign w:val="top"/>
          </w:tcPr>
          <w:p>
            <w:pPr>
              <w:ind w:left="0" w:right="0" w:firstLine="0"/>
              <w:jc w:val="both"/>
            </w:pPr>
            <w:r>
              <w:rPr>
                <w:rFonts w:ascii="Times New Roman" w:hAnsi="Times New Roman"/>
                <w:sz w:val="20"/>
              </w:rPr>
              <w:t xml:space="preserve">$94,678</w:t>
            </w:r>
          </w:p>
        </w:tc>
      </w:tr>
      <w:tr>
        <w:tc>
          <w:tcPr>
            <w:tcW w:w="4800" w:type="dxa"/>
            <w:vAlign w:val="top"/>
          </w:tcPr>
          <w:p>
            <w:pPr>
              <w:ind w:left="0" w:right="0" w:firstLine="0"/>
              <w:jc w:val="both"/>
            </w:pPr>
            <w:r>
              <w:rPr>
                <w:rFonts w:ascii="Times New Roman" w:hAnsi="Times New Roman"/>
                <w:sz w:val="20"/>
              </w:rPr>
              <w:t xml:space="preserve">Yakima Health District</w:t>
            </w:r>
          </w:p>
        </w:tc>
        <w:tc>
          <w:tcPr>
            <w:tcW w:w="5360" w:type="dxa"/>
            <w:vAlign w:val="top"/>
          </w:tcPr>
          <w:p>
            <w:pPr>
              <w:ind w:left="0" w:right="0" w:firstLine="0"/>
              <w:jc w:val="both"/>
            </w:pPr>
            <w:r>
              <w:rPr>
                <w:rFonts w:ascii="Times New Roman" w:hAnsi="Times New Roman"/>
                <w:sz w:val="20"/>
              </w:rPr>
              <w:t xml:space="preserve">$526,241</w:t>
            </w:r>
          </w:p>
        </w:tc>
      </w:tr>
      <w:tr>
        <w:tc>
          <w:tcPr>
            <w:tcW w:w="4800" w:type="dxa"/>
            <w:vAlign w:val="top"/>
          </w:tcPr>
          <w:p>
            <w:pPr>
              <w:ind w:left="0" w:right="0" w:firstLine="0"/>
              <w:jc w:val="both"/>
            </w:pPr>
            <w:r>
              <w:rPr>
                <w:rFonts w:ascii="Times New Roman" w:hAnsi="Times New Roman"/>
                <w:sz w:val="20"/>
              </w:rPr>
              <w:t xml:space="preserve">TOTAL APPROPRIATIONS</w:t>
            </w:r>
          </w:p>
        </w:tc>
        <w:tc>
          <w:tcPr>
            <w:tcW w:w="5360" w:type="dxa"/>
            <w:vAlign w:val="top"/>
          </w:tcPr>
          <w:p>
            <w:pPr>
              <w:ind w:left="0" w:right="0" w:firstLine="0"/>
              <w:jc w:val="both"/>
            </w:pPr>
            <w:r>
              <w:rPr>
                <w:rFonts w:ascii="Times New Roman" w:hAnsi="Times New Roman"/>
                <w:sz w:val="20"/>
              </w:rPr>
              <w:t xml:space="preserve">$18,193,000</w:t>
            </w:r>
          </w:p>
        </w:tc>
      </w:tr>
    </w:tbl>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ind w:left="0" w:right="0" w:firstLine="360"/>
        <w:jc w:val="both"/>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ind w:left="0" w:right="0" w:firstLine="360"/>
        <w:jc w:val="both"/>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ind w:left="0" w:right="0" w:firstLine="360"/>
        <w:jc w:val="both"/>
      </w:pPr>
      <w:r>
        <w:rPr/>
        <w:t xml:space="preserve">(1) There is appropriated for state contributions to the law enforcement officers' and firefighters'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$7,067,000</w:t>
      </w:r>
    </w:p>
    <w:p>
      <w:pPr>
        <w:ind w:left="0" w:right="0" w:firstLine="360"/>
        <w:jc w:val="both"/>
      </w:pPr>
      <w:r>
        <w:rPr/>
        <w:t xml:space="preserve">(2) There is appropriated for contributions to the judicial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$792,000</w:t>
      </w:r>
    </w:p>
    <w:p>
      <w:pPr>
        <w:ind w:left="0" w:right="0" w:firstLine="360"/>
        <w:jc w:val="both"/>
      </w:pPr>
      <w:r>
        <w:rPr/>
        <w:t xml:space="preserve">(3) There is appropriated for contributions to the judges'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$57,000</w:t>
      </w:r>
    </w:p>
    <w:p>
      <w:pPr>
        <w:ind w:left="0" w:right="0" w:firstLine="360"/>
        <w:jc w:val="both"/>
      </w:pPr>
      <w:r>
        <w:rPr/>
        <w:t xml:space="preserve">The appropriation in this section is subject to the following conditions and limitations: The appropriation in this section, or so much thereof as may be necessary, is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$33,000</w:t>
      </w:r>
    </w:p>
    <w:p>
      <w:pPr>
        <w:ind w:left="0" w:right="0" w:firstLine="360"/>
        <w:jc w:val="both"/>
      </w:pPr>
      <w:r>
        <w:rPr/>
        <w:t xml:space="preserve">The appropriation in this section is subject to the following conditions and limitations: The appropriation in this section, or so much thereof as may be necessary, is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$417,000</w:t>
      </w:r>
    </w:p>
    <w:p>
      <w:pPr>
        <w:ind w:left="0" w:right="0" w:firstLine="360"/>
        <w:jc w:val="both"/>
      </w:pPr>
      <w:r>
        <w:rPr/>
        <w:t xml:space="preserve">The appropriation in this section is subject to the following conditions and limitations: The appropriation in this section is provided solely for expenditure into the universal communications services fund to fund the temporary universal communications services program.</w:t>
      </w:r>
    </w:p>
    <w:p>
      <w:pPr>
        <w:ind w:left="0" w:right="0" w:firstLine="360"/>
        <w:jc w:val="center"/>
      </w:pPr>
      <w:r>
        <w:rPr>
          <w:b/>
        </w:rPr>
        <w:t xml:space="preserve">PART VIII</w:t>
      </w:r>
    </w:p>
    <w:p>
      <w:pPr>
        <w:ind w:left="0" w:right="0" w:firstLine="360"/>
        <w:jc w:val="center"/>
      </w:pPr>
      <w:r>
        <w:rPr>
          <w:b/>
        </w:rPr>
        <w:t xml:space="preserve">OTHER TRANSFERS AND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none" w:pos="9936"/>
        </w:tabs>
      </w:pPr>
      <w:r>
        <w:rPr/>
        <w:t xml:space="preserve">General Fund Appropriation for prosecuting</w:t>
      </w:r>
      <w:r>
        <w:tab/>
      </w:r>
    </w:p>
    <w:p>
      <w:pPr>
        <w:ind w:left="0" w:right="0" w:firstLine="360"/>
        <w:jc w:val="both"/>
        <w:tabs>
          <w:tab w:val="right" w:leader="dot" w:pos="9936"/>
        </w:tabs>
      </w:pPr>
      <w:r>
        <w:rPr/>
        <w:t xml:space="preserve">attorney distributions</w:t>
      </w:r>
      <w:r>
        <w:tab/>
      </w:r>
      <w:r>
        <w:rPr/>
        <w:t xml:space="preserve">$265,000</w:t>
      </w:r>
    </w:p>
    <w:p>
      <w:pPr>
        <w:ind w:left="0" w:right="0" w:firstLine="0"/>
        <w:jc w:val="both"/>
        <w:tabs>
          <w:tab w:val="right" w:leader="none" w:pos="9936"/>
        </w:tabs>
      </w:pPr>
      <w:r>
        <w:rPr/>
        <w:t xml:space="preserve">General Fund Appropriation for other tax</w:t>
      </w:r>
      <w:r>
        <w:tab/>
      </w:r>
    </w:p>
    <w:p>
      <w:pPr>
        <w:ind w:left="0" w:right="0" w:firstLine="360"/>
        <w:jc w:val="both"/>
        <w:tabs>
          <w:tab w:val="right" w:leader="dot" w:pos="9936"/>
        </w:tabs>
      </w:pPr>
      <w:r>
        <w:rPr/>
        <w:t xml:space="preserve">distributions</w:t>
      </w:r>
      <w:r>
        <w:tab/>
      </w:r>
      <w:r>
        <w:rPr/>
        <w:t xml:space="preserve">$80,000</w:t>
      </w:r>
    </w:p>
    <w:p>
      <w:pPr>
        <w:ind w:left="0" w:right="0" w:firstLine="0"/>
        <w:jc w:val="both"/>
        <w:tabs>
          <w:tab w:val="right" w:leader="none" w:pos="9936"/>
        </w:tabs>
      </w:pPr>
      <w:r>
        <w:rPr/>
        <w:t xml:space="preserve">General Fund Appropriation for habitat conservation</w:t>
      </w:r>
      <w:r>
        <w:tab/>
      </w:r>
    </w:p>
    <w:p>
      <w:pPr>
        <w:ind w:left="0" w:right="0" w:firstLine="360"/>
        <w:jc w:val="both"/>
        <w:tabs>
          <w:tab w:val="right" w:leader="dot" w:pos="9936"/>
        </w:tabs>
      </w:pPr>
      <w:r>
        <w:rPr/>
        <w:t xml:space="preserve">program distributions</w:t>
      </w:r>
      <w:r>
        <w:tab/>
      </w:r>
      <w:r>
        <w:rPr/>
        <w:t xml:space="preserve">$1,804,000</w:t>
      </w:r>
    </w:p>
    <w:p>
      <w:pPr>
        <w:ind w:left="0" w:right="0" w:firstLine="0"/>
        <w:jc w:val="both"/>
        <w:tabs>
          <w:tab w:val="right" w:leader="none" w:pos="9936"/>
        </w:tabs>
      </w:pPr>
      <w:r>
        <w:rPr/>
        <w:t xml:space="preserve">Aquatic Lands Enhancement Account Appropriation for</w:t>
      </w:r>
      <w:r>
        <w:tab/>
      </w:r>
    </w:p>
    <w:p>
      <w:pPr>
        <w:ind w:left="0" w:right="0" w:firstLine="360"/>
        <w:jc w:val="both"/>
        <w:tabs>
          <w:tab w:val="right" w:leader="dot" w:pos="9936"/>
        </w:tabs>
      </w:pPr>
      <w:r>
        <w:rPr/>
        <w:t xml:space="preserve">harbor improvement revenue distribution</w:t>
      </w:r>
      <w:r>
        <w:tab/>
      </w:r>
      <w:r>
        <w:rPr/>
        <w:t xml:space="preserve">$35,000</w:t>
      </w:r>
    </w:p>
    <w:p>
      <w:pPr>
        <w:ind w:left="0" w:right="0" w:firstLine="0"/>
        <w:jc w:val="both"/>
        <w:tabs>
          <w:tab w:val="right" w:leader="none" w:pos="9936"/>
        </w:tabs>
      </w:pPr>
      <w:r>
        <w:rPr/>
        <w:t xml:space="preserve">Timber Tax Distribution Account Appropriation for</w:t>
      </w:r>
      <w:r>
        <w:tab/>
      </w:r>
    </w:p>
    <w:p>
      <w:pPr>
        <w:ind w:left="0" w:right="0" w:firstLine="360"/>
        <w:jc w:val="both"/>
        <w:tabs>
          <w:tab w:val="right" w:leader="dot" w:pos="9936"/>
        </w:tabs>
      </w:pPr>
      <w:r>
        <w:rPr/>
        <w:t xml:space="preserve">distribution to "timber" counties</w:t>
      </w:r>
      <w:r>
        <w:tab/>
      </w:r>
      <w:r>
        <w:rPr/>
        <w:t xml:space="preserve">$11,965,000</w:t>
      </w:r>
    </w:p>
    <w:p>
      <w:pPr>
        <w:ind w:left="0" w:right="0" w:firstLine="0"/>
        <w:jc w:val="both"/>
        <w:tabs>
          <w:tab w:val="right" w:leader="dot" w:pos="9936"/>
        </w:tabs>
      </w:pPr>
      <w:pPr>
        <w:tabs>
          <w:tab w:val="right" w:leader="dot" w:pos="9360"/>
        </w:tabs>
      </w:pPr>
      <w:r>
        <w:rPr/>
        <w:t xml:space="preserve">County Criminal Justice Assistance Appropriation</w:t>
      </w:r>
    </w:p>
    <w:p>
      <w:pPr>
        <w:ind w:left="0" w:right="0" w:firstLine="0"/>
        <w:jc w:val="both"/>
        <w:tabs>
          <w:tab w:val="right" w:leader="dot" w:pos="9936"/>
        </w:tabs>
      </w:pPr>
      <w:pPr>
        <w:tabs>
          <w:tab w:val="right" w:leader="dot" w:pos="9360"/>
        </w:tabs>
      </w:pPr>
      <w:r>
        <w:rPr/>
        <w:t xml:space="preserve">When making the fiscal year 2016</w:t>
      </w:r>
    </w:p>
    <w:p>
      <w:pPr>
        <w:ind w:left="0" w:right="0" w:firstLine="0"/>
        <w:jc w:val="both"/>
        <w:tabs>
          <w:tab w:val="right" w:leader="dot" w:pos="9936"/>
        </w:tabs>
      </w:pPr>
      <w:pPr>
        <w:tabs>
          <w:tab w:val="right" w:leader="dot" w:pos="9360"/>
        </w:tabs>
      </w:pPr>
      <w:r>
        <w:rPr/>
        <w:t xml:space="preserve">distributions to Grant county, the state</w:t>
      </w:r>
    </w:p>
    <w:p>
      <w:pPr>
        <w:ind w:left="0" w:right="0" w:firstLine="0"/>
        <w:jc w:val="both"/>
        <w:tabs>
          <w:tab w:val="right" w:leader="dot" w:pos="9936"/>
        </w:tabs>
      </w:pPr>
      <w:pPr>
        <w:tabs>
          <w:tab w:val="right" w:leader="dot" w:pos="9360"/>
        </w:tabs>
      </w:pPr>
      <w:r>
        <w:rPr/>
        <w:t xml:space="preserve">treasurer shall reduce the amount by $140,000</w:t>
      </w:r>
    </w:p>
    <w:p>
      <w:pPr>
        <w:ind w:left="0" w:right="0" w:firstLine="0"/>
        <w:jc w:val="both"/>
        <w:tabs>
          <w:tab w:val="right" w:leader="dot" w:pos="9936"/>
        </w:tabs>
      </w:pPr>
      <w:pPr>
        <w:tabs>
          <w:tab w:val="right" w:leader="dot" w:pos="9360"/>
        </w:tabs>
      </w:pPr>
      <w:r>
        <w:rPr/>
        <w:t xml:space="preserve">and distribute the remainder to the</w:t>
      </w:r>
    </w:p>
    <w:p>
      <w:pPr>
        <w:ind w:left="0" w:right="0" w:firstLine="0"/>
        <w:jc w:val="both"/>
        <w:tabs>
          <w:tab w:val="right" w:leader="dot" w:pos="9936"/>
        </w:tabs>
      </w:pPr>
      <w:pPr>
        <w:tabs>
          <w:tab w:val="right" w:leader="dot" w:pos="9360"/>
        </w:tabs>
      </w:pPr>
      <w:r>
        <w:rPr/>
        <w:t xml:space="preserve">county. This is the second of three</w:t>
      </w:r>
    </w:p>
    <w:p>
      <w:pPr>
        <w:ind w:left="0" w:right="0" w:firstLine="0"/>
        <w:jc w:val="both"/>
        <w:tabs>
          <w:tab w:val="right" w:leader="dot" w:pos="9936"/>
        </w:tabs>
      </w:pPr>
      <w:pPr>
        <w:tabs>
          <w:tab w:val="right" w:leader="dot" w:pos="9360"/>
        </w:tabs>
      </w:pPr>
      <w:r>
        <w:rPr/>
        <w:t xml:space="preserve">reductions that have been made to reimburse the </w:t>
      </w:r>
    </w:p>
    <w:p>
      <w:pPr>
        <w:ind w:left="0" w:right="0" w:firstLine="0"/>
        <w:jc w:val="both"/>
        <w:tabs>
          <w:tab w:val="right" w:leader="dot" w:pos="9936"/>
        </w:tabs>
      </w:pPr>
      <w:pPr>
        <w:tabs>
          <w:tab w:val="right" w:leader="dot" w:pos="9360"/>
        </w:tabs>
      </w:pPr>
      <w:r>
        <w:rPr/>
        <w:t xml:space="preserve">state for a nonqualifying extraordinary criminal</w:t>
      </w:r>
    </w:p>
    <w:p>
      <w:pPr>
        <w:ind w:left="0" w:right="0" w:firstLine="0"/>
        <w:jc w:val="both"/>
        <w:tabs>
          <w:tab w:val="right" w:leader="dot" w:pos="9936"/>
        </w:tabs>
      </w:pPr>
      <w:pPr>
        <w:tabs>
          <w:tab w:val="right" w:leader="dot" w:pos="9360"/>
        </w:tabs>
      </w:pPr>
      <w:r>
        <w:rPr/>
        <w:t xml:space="preserve">justice act payment made to Grant county in</w:t>
      </w:r>
    </w:p>
    <w:p>
      <w:pPr>
        <w:ind w:left="0" w:right="0" w:firstLine="0"/>
        <w:jc w:val="both"/>
        <w:tabs>
          <w:tab w:val="right" w:leader="dot" w:pos="9936"/>
        </w:tabs>
      </w:pPr>
      <w:r>
        <w:rPr/>
        <w:t xml:space="preserve">fiscal year 2013</w:t>
      </w:r>
      <w:r>
        <w:tab/>
      </w:r>
      <w:r>
        <w:rPr/>
        <w:t xml:space="preserve">$10,831,000</w:t>
      </w:r>
    </w:p>
    <w:p>
      <w:pPr>
        <w:ind w:left="0" w:right="0" w:firstLine="0"/>
        <w:jc w:val="both"/>
        <w:tabs>
          <w:tab w:val="right" w:leader="none" w:pos="9936"/>
        </w:tabs>
      </w:pPr>
      <w:r>
        <w:rPr/>
        <w:t xml:space="preserve">Municipal Criminal Justice Assistance</w:t>
      </w:r>
      <w:r>
        <w:tab/>
      </w:r>
    </w:p>
    <w:p>
      <w:pPr>
        <w:ind w:left="0" w:right="0" w:firstLine="360"/>
        <w:jc w:val="both"/>
        <w:tabs>
          <w:tab w:val="right" w:leader="dot" w:pos="9936"/>
        </w:tabs>
      </w:pPr>
      <w:r>
        <w:rPr/>
        <w:t xml:space="preserve">Appropriation</w:t>
      </w:r>
      <w:r>
        <w:tab/>
      </w:r>
      <w:r>
        <w:rPr/>
        <w:t xml:space="preserve">$4,200,000</w:t>
      </w:r>
    </w:p>
    <w:p>
      <w:pPr>
        <w:ind w:left="0" w:right="0" w:firstLine="0"/>
        <w:jc w:val="both"/>
        <w:tabs>
          <w:tab w:val="right" w:leader="none" w:pos="9936"/>
        </w:tabs>
      </w:pPr>
      <w:r>
        <w:rPr/>
        <w:t xml:space="preserve">City-County Assistance Account Appropriation for</w:t>
      </w:r>
      <w:r>
        <w:tab/>
      </w:r>
    </w:p>
    <w:p>
      <w:pPr>
        <w:ind w:left="0" w:right="0" w:firstLine="360"/>
        <w:jc w:val="both"/>
        <w:tabs>
          <w:tab w:val="right" w:leader="none" w:pos="9936"/>
        </w:tabs>
      </w:pPr>
      <w:r>
        <w:rPr/>
        <w:t xml:space="preserve">local government financial assistance</w:t>
      </w:r>
      <w:r>
        <w:tab/>
      </w:r>
    </w:p>
    <w:p>
      <w:pPr>
        <w:ind w:left="0" w:right="0" w:firstLine="360"/>
        <w:jc w:val="both"/>
        <w:tabs>
          <w:tab w:val="right" w:leader="dot" w:pos="9936"/>
        </w:tabs>
      </w:pPr>
      <w:r>
        <w:rPr/>
        <w:t xml:space="preserve">distribution</w:t>
      </w:r>
      <w:r>
        <w:tab/>
      </w:r>
      <w:r>
        <w:rPr/>
        <w:t xml:space="preserve">$2,954,000</w:t>
      </w:r>
    </w:p>
    <w:p>
      <w:pPr>
        <w:ind w:left="0" w:right="0" w:firstLine="0"/>
        <w:jc w:val="both"/>
        <w:tabs>
          <w:tab w:val="right" w:leader="none" w:pos="9936"/>
        </w:tabs>
      </w:pPr>
      <w:r>
        <w:rPr/>
        <w:t xml:space="preserve">Liquor Excise Tax Account Appropriation for liquor</w:t>
      </w:r>
      <w:r>
        <w:tab/>
      </w:r>
    </w:p>
    <w:p>
      <w:pPr>
        <w:ind w:left="0" w:right="0" w:firstLine="360"/>
        <w:jc w:val="both"/>
        <w:tabs>
          <w:tab w:val="right" w:leader="dot" w:pos="9936"/>
        </w:tabs>
      </w:pPr>
      <w:r>
        <w:rPr/>
        <w:t xml:space="preserve">excise tax distribution</w:t>
      </w:r>
      <w:r>
        <w:tab/>
      </w:r>
      <w:r>
        <w:rPr/>
        <w:t xml:space="preserve">$2,990,000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none" w:pos="9936"/>
        </w:tabs>
      </w:pPr>
      <w:r>
        <w:rPr/>
        <w:t xml:space="preserve">for the Confederated Tribes of the Colville</w:t>
      </w:r>
      <w:r>
        <w:tab/>
      </w:r>
    </w:p>
    <w:p>
      <w:pPr>
        <w:ind w:left="0" w:right="0" w:firstLine="360"/>
        <w:jc w:val="both"/>
        <w:tabs>
          <w:tab w:val="right" w:leader="dot" w:pos="9936"/>
        </w:tabs>
      </w:pPr>
      <w:r>
        <w:rPr/>
        <w:t xml:space="preserve">Reservation</w:t>
      </w:r>
      <w:r>
        <w:tab/>
      </w:r>
      <w:r>
        <w:rPr/>
        <w:t xml:space="preserve">$7,911,000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dot" w:pos="9936"/>
        </w:tabs>
      </w:pPr>
      <w:r>
        <w:rPr/>
        <w:t xml:space="preserve">for the Spokane Tribe of Indians</w:t>
      </w:r>
      <w:r>
        <w:tab/>
      </w:r>
      <w:r>
        <w:rPr/>
        <w:t xml:space="preserve">$5,165,000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ind w:left="0" w:right="0" w:firstLine="0"/>
        <w:jc w:val="both"/>
        <w:tabs>
          <w:tab w:val="right" w:leader="dot" w:pos="9936"/>
        </w:tabs>
      </w:pPr>
      <w:r>
        <w:rPr/>
        <w:t xml:space="preserve">Impaired Driver Safety Account Appropriation</w:t>
      </w:r>
      <w:r>
        <w:tab/>
      </w:r>
      <w:r>
        <w:rPr/>
        <w:t xml:space="preserve">$270,000</w:t>
      </w:r>
    </w:p>
    <w:p>
      <w:pPr>
        <w:ind w:left="0" w:right="0" w:firstLine="360"/>
        <w:jc w:val="both"/>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Impaired Driver Safety Account Appropriation</w:t>
      </w:r>
      <w:r>
        <w:tab/>
      </w:r>
      <w:r>
        <w:rPr/>
        <w:t xml:space="preserve">$180,000</w:t>
      </w:r>
    </w:p>
    <w:p>
      <w:pPr>
        <w:ind w:left="0" w:right="0" w:firstLine="360"/>
        <w:jc w:val="both"/>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ind w:left="0" w:right="0" w:firstLine="0"/>
        <w:jc w:val="both"/>
        <w:tabs>
          <w:tab w:val="right" w:leader="none" w:pos="9936"/>
        </w:tabs>
      </w:pPr>
      <w:r>
        <w:rPr/>
        <w:t xml:space="preserve">General Fund Appropriation for federal flood control</w:t>
      </w:r>
      <w:r>
        <w:tab/>
      </w:r>
    </w:p>
    <w:p>
      <w:pPr>
        <w:ind w:left="0" w:right="0" w:firstLine="360"/>
        <w:jc w:val="both"/>
        <w:tabs>
          <w:tab w:val="right" w:leader="dot" w:pos="9936"/>
        </w:tabs>
      </w:pPr>
      <w:r>
        <w:rPr/>
        <w:t xml:space="preserve">funds distribution</w:t>
      </w:r>
      <w:r>
        <w:tab/>
      </w:r>
      <w:r>
        <w:rPr/>
        <w:t xml:space="preserve">$70,000</w:t>
      </w:r>
    </w:p>
    <w:p>
      <w:pPr>
        <w:ind w:left="0" w:right="0" w:firstLine="0"/>
        <w:jc w:val="both"/>
        <w:tabs>
          <w:tab w:val="right" w:leader="none" w:pos="9936"/>
        </w:tabs>
      </w:pPr>
      <w:r>
        <w:rPr/>
        <w:t xml:space="preserve">General Fund Appropriation for federal grazing fees</w:t>
      </w:r>
      <w:r>
        <w:tab/>
      </w:r>
    </w:p>
    <w:p>
      <w:pPr>
        <w:ind w:left="0" w:right="0" w:firstLine="360"/>
        <w:jc w:val="both"/>
        <w:tabs>
          <w:tab w:val="right" w:leader="dot" w:pos="9936"/>
        </w:tabs>
      </w:pPr>
      <w:r>
        <w:rPr/>
        <w:t xml:space="preserve">distribution</w:t>
      </w:r>
      <w:r>
        <w:tab/>
      </w:r>
      <w:r>
        <w:rPr/>
        <w:t xml:space="preserve">$834,000</w:t>
      </w:r>
    </w:p>
    <w:p>
      <w:pPr>
        <w:ind w:left="0" w:right="0" w:firstLine="0"/>
        <w:jc w:val="both"/>
        <w:tabs>
          <w:tab w:val="right" w:leader="none" w:pos="9936"/>
        </w:tabs>
      </w:pPr>
      <w:r>
        <w:rPr/>
        <w:t xml:space="preserve">Forest Reserve Fund Appropriation for federal forest</w:t>
      </w:r>
      <w:r>
        <w:tab/>
      </w:r>
    </w:p>
    <w:p>
      <w:pPr>
        <w:ind w:left="0" w:right="0" w:firstLine="360"/>
        <w:jc w:val="both"/>
        <w:tabs>
          <w:tab w:val="right" w:leader="dot" w:pos="9936"/>
        </w:tabs>
      </w:pPr>
      <w:r>
        <w:rPr/>
        <w:t xml:space="preserve">reserve fund distribution</w:t>
      </w:r>
      <w:r>
        <w:tab/>
      </w:r>
      <w:r>
        <w:rPr/>
        <w:t xml:space="preserve">$20,153,000</w:t>
      </w:r>
    </w:p>
    <w:p>
      <w:pPr>
        <w:tabs>
          <w:tab w:val="right" w:leader="dot" w:pos="9936"/>
        </w:tabs>
        <w:ind w:left="0" w:right="0" w:firstLine="1440"/>
      </w:pPr>
      <w:r>
        <w:rPr/>
        <w:t xml:space="preserve">TOTAL APPROPRIATION</w:t>
      </w:r>
      <w:r>
        <w:tab/>
      </w:r>
      <w:r>
        <w:rPr/>
        <w:t xml:space="preserve">$21,057,000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Home Security Fund Account: For transfer to the</w:t>
      </w:r>
    </w:p>
    <w:p>
      <w:pPr>
        <w:ind w:left="0" w:right="0" w:firstLine="0"/>
        <w:jc w:val="both"/>
        <w:tabs>
          <w:tab w:val="right" w:leader="dot" w:pos="9936"/>
        </w:tabs>
      </w:pPr>
      <w:pPr>
        <w:tabs>
          <w:tab w:val="right" w:leader="dot" w:pos="9360"/>
        </w:tabs>
      </w:pPr>
      <w:r>
        <w:rPr/>
        <w:t xml:space="preserve">transitional housing operating and rent account,</w:t>
      </w:r>
    </w:p>
    <w:p>
      <w:pPr>
        <w:ind w:left="0" w:right="0" w:firstLine="0"/>
        <w:jc w:val="both"/>
        <w:tabs>
          <w:tab w:val="right" w:leader="dot" w:pos="9936"/>
        </w:tabs>
      </w:pPr>
      <w:r>
        <w:rPr/>
        <w:t xml:space="preserve">$7,500,000 for fiscal year 2016</w:t>
      </w:r>
      <w:r>
        <w:tab/>
      </w:r>
      <w:r>
        <w:rPr/>
        <w:t xml:space="preserve">$625,000</w:t>
      </w:r>
    </w:p>
    <w:p>
      <w:pPr>
        <w:ind w:left="0" w:right="0" w:firstLine="360"/>
        <w:jc w:val="center"/>
      </w:pPr>
      <w:r>
        <w:rPr>
          <w:b/>
        </w:rPr>
        <w:t xml:space="preserve">PART IX</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ind w:left="0" w:right="0" w:firstLine="360"/>
        <w:jc w:val="both"/>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ind w:left="0" w:right="0" w:firstLine="360"/>
        <w:jc w:val="both"/>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ind w:left="0" w:right="0" w:firstLine="360"/>
        <w:jc w:val="both"/>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ind w:left="0" w:right="0" w:firstLine="360"/>
        <w:jc w:val="both"/>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ind w:left="0" w:right="0" w:firstLine="360"/>
        <w:jc w:val="both"/>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ind w:left="0" w:right="0" w:firstLine="360"/>
        <w:jc w:val="both"/>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ind w:left="0" w:right="0" w:firstLine="360"/>
        <w:jc w:val="both"/>
      </w:pPr>
      <w:r>
        <w:rPr/>
        <w:t xml:space="preserve">Nothing in this act prohibits the expenditure of any funds by an agency or institution of the state for benefits guaranteed by any collective bargaining agreement in effect on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ind w:left="0" w:right="0" w:firstLine="360"/>
        <w:jc w:val="both"/>
      </w:pPr>
      <w:r>
        <w:rPr/>
        <w:t xml:space="preserve">The appropriations in this act do not fund the governor's request for funds to implement the compensation and fringe benefit provisions of any collective bargaining agreement negotiated under chapters 41.80, 41.56, or 74.39A RCW for the 2015-2017 biennium. If a 2015-2017 omnibus appropriations act is enacted after the termination date of a current collective bargaining agreement and the omnibus appropriations act approves the governor's request for funds for 2015-2017 collective bargaining agreements, subject to the enactment of Substitute Senate Bill No. 6126, it is the intent of the legislature that the effective date of the 2015-2017 collective bargaining agreements be the day after the termination of the previous collective bargaining agreement, and all benefits included in the 2015-2017 collective bargaining agreements, including wage, salary, or fringe benefit increases, accrue beginning with that effective date. If a general wage increase is provided to represented classified employees, it is the intent of the legislature that wage increases for nonrepresented classified employees, employees in the Washington management service, and exempt employees under the jurisdiction of the office of financial management shall also accrue beginning on that effective date.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ind w:left="0" w:right="0" w:firstLine="360"/>
        <w:jc w:val="both"/>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ind w:left="0" w:right="0" w:firstLine="360"/>
        <w:jc w:val="both"/>
      </w:pPr>
      <w:r>
        <w:rPr/>
        <w:t xml:space="preserve">(1) Tuition fees shall be established under the provisions of this chapter.</w:t>
      </w:r>
    </w:p>
    <w:p>
      <w:pPr>
        <w:ind w:left="0" w:right="0" w:firstLine="360"/>
        <w:jc w:val="both"/>
      </w:pPr>
      <w:r>
        <w:rPr/>
        <w:t xml:space="preserve">(2) Beginning in the 2011-12 academic year, reductions or increases in full-time tuition fees shall be as provided in the </w:t>
      </w:r>
      <w:r>
        <w:rPr>
          <w:u w:val="single"/>
        </w:rPr>
        <w:t xml:space="preserve">biennial</w:t>
      </w:r>
      <w:r>
        <w:rPr/>
        <w:t xml:space="preserve"> omnibus appropriations act for resident undergraduate students at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ind w:left="0" w:right="0" w:firstLine="360"/>
        <w:jc w:val="both"/>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ind w:left="0" w:right="0" w:firstLine="360"/>
        <w:jc w:val="both"/>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ind w:left="0" w:right="0" w:firstLine="360"/>
        <w:jc w:val="both"/>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ind w:left="0" w:right="0" w:firstLine="360"/>
        <w:jc w:val="both"/>
      </w:pPr>
      <w:r>
        <w:rPr/>
        <w:t xml:space="preserve">(4) </w:t>
      </w:r>
      <w:r>
        <w:t>((</w:t>
      </w:r>
      <w:r>
        <w:rPr>
          <w:strike/>
        </w:rPr>
        <w:t xml:space="preserve">Beginning with the 2015-16 academic year through the 2018-19 academic year, the governing boards of the state universities, regional universities, and The Evergreen State College may set tuition for resident undergraduates as follows:</w:t>
      </w:r>
    </w:p>
    <w:p>
      <w:pPr>
        <w:ind w:left="0" w:right="0" w:firstLine="360"/>
        <w:jc w:val="both"/>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ind w:left="0" w:right="0" w:firstLine="360"/>
        <w:jc w:val="both"/>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ind w:left="0" w:right="0" w:firstLine="360"/>
        <w:jc w:val="both"/>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ind w:left="0" w:right="0" w:firstLine="360"/>
        <w:jc w:val="both"/>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r>
        <w:t>))</w:t>
      </w:r>
      <w:r>
        <w:rPr/>
        <w:t xml:space="preserve"> </w:t>
      </w:r>
      <w:r>
        <w:rPr>
          <w:u w:val="single"/>
        </w:rPr>
        <w:t xml:space="preserve">In the 2015-16 academic year, the governing boards of the state universities, regional universities, and The Evergreen State College may set tuition for resident undergraduates but shall not adopt a tuition level for resident undergraduates until the final 2015-2017 biennial omnibus appropriations act has been enacted</w:t>
      </w:r>
      <w:r>
        <w:rPr/>
        <w:t xml:space="preserve">.</w:t>
      </w:r>
    </w:p>
    <w:p>
      <w:pPr>
        <w:ind w:left="0" w:right="0" w:firstLine="360"/>
        <w:jc w:val="both"/>
      </w:pPr>
      <w:r>
        <w:rPr/>
        <w:t xml:space="preserve">(5) The tuition fees established under this chapter shall not apply to high school students enrolling in participating institutions of higher education under RCW 28A.600.300 through 28A.600.400.</w:t>
      </w:r>
    </w:p>
    <w:p>
      <w:pPr>
        <w:ind w:left="0" w:right="0" w:firstLine="360"/>
        <w:jc w:val="both"/>
      </w:pPr>
      <w:r>
        <w:rPr/>
        <w:t xml:space="preserve">(6)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ind w:left="0" w:right="0" w:firstLine="360"/>
        <w:jc w:val="both"/>
      </w:pPr>
      <w:r>
        <w:rPr/>
        <w:t xml:space="preserve">(7) The tuition fees established under this chapter shall not apply to eligible students enrolling in a community or technical college participating in the pilot program under RCW 28B.50.534 for the purpose of obtaining a high school diploma.</w:t>
      </w:r>
    </w:p>
    <w:p>
      <w:pPr>
        <w:ind w:left="0" w:right="0" w:firstLine="360"/>
        <w:jc w:val="both"/>
      </w:pPr>
      <w:r>
        <w:rPr/>
        <w:t xml:space="preserve">(8) Beginning in the 2019-20 academic year, reductions or increases in full-time tuition fees for resident undergraduates at four-year institutions of higher education shall be as provided in the omnibus appropriations act.</w:t>
      </w:r>
    </w:p>
    <w:p>
      <w:pPr>
        <w:ind w:left="0" w:right="0" w:firstLine="360"/>
        <w:jc w:val="both"/>
      </w:pPr>
      <w:r>
        <w:rPr/>
        <w:t xml:space="preserve">(9) The legislative advisory committee to the committee on advanced tuition payment established in RCW 28B.95.170 shall:</w:t>
      </w:r>
    </w:p>
    <w:p>
      <w:pPr>
        <w:ind w:left="0" w:right="0" w:firstLine="360"/>
        <w:jc w:val="both"/>
      </w:pPr>
      <w:r>
        <w:rPr/>
        <w:t xml:space="preserve">(a) Review the impact of differential tuition rates on the funded status and future unit price of the Washington advanced college tuition payment program; and</w:t>
      </w:r>
    </w:p>
    <w:p>
      <w:pPr>
        <w:ind w:left="0" w:right="0" w:firstLine="360"/>
        <w:jc w:val="both"/>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ind w:left="0" w:right="0" w:firstLine="360"/>
        <w:jc w:val="both"/>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ind w:left="0" w:right="0" w:firstLine="360"/>
        <w:jc w:val="both"/>
      </w:pPr>
      <w:r>
        <w:rPr/>
        <w:t xml:space="preserve">The legislature shall appropriate from the personnel service fund for the payment of administrative costs of the productivity board. However, during the </w:t>
      </w:r>
      <w:r>
        <w:t>((</w:t>
      </w:r>
      <w:r>
        <w:rPr>
          <w:strike/>
        </w:rPr>
        <w:t xml:space="preserve">2011-2013</w:t>
      </w:r>
      <w:r>
        <w:t>))</w:t>
      </w:r>
      <w:r>
        <w:rPr/>
        <w:t xml:space="preserve"> and 2013-2015 </w:t>
      </w:r>
      <w:r>
        <w:rPr>
          <w:u w:val="single"/>
        </w:rPr>
        <w:t xml:space="preserve">and 2015-2017</w:t>
      </w:r>
      <w:r>
        <w:rPr/>
        <w:t xml:space="preserve"> fiscal biennia, the operations of the productivity board shall be suspended.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ind w:left="0" w:right="0" w:firstLine="360"/>
        <w:jc w:val="both"/>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ind w:left="0" w:right="0" w:firstLine="360"/>
        <w:jc w:val="both"/>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ind w:left="0" w:right="0" w:firstLine="360"/>
        <w:jc w:val="both"/>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ind w:left="0" w:right="0" w:firstLine="360"/>
        <w:jc w:val="both"/>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ind w:left="0" w:right="0" w:firstLine="360"/>
        <w:jc w:val="both"/>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ind w:left="0" w:right="0" w:firstLine="360"/>
        <w:jc w:val="both"/>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ind w:left="0" w:right="0" w:firstLine="360"/>
        <w:jc w:val="both"/>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ind w:left="0" w:right="0" w:firstLine="360"/>
        <w:jc w:val="both"/>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ind w:left="0" w:right="0" w:firstLine="360"/>
        <w:jc w:val="both"/>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ind w:left="0" w:right="0" w:firstLine="360"/>
        <w:jc w:val="both"/>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ind w:left="0" w:right="0" w:firstLine="360"/>
        <w:jc w:val="both"/>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 </w:t>
      </w:r>
      <w:r>
        <w:rPr>
          <w:u w:val="single"/>
        </w:rPr>
        <w:t xml:space="preserve">Any moneys remaining in the life sciences discovery fund as of July 1, 2015, must be transferred to the state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2014 c 221 s 923 are each amended to read as follows:</w:t>
      </w:r>
    </w:p>
    <w:p>
      <w:pPr>
        <w:ind w:left="0" w:right="0" w:firstLine="360"/>
        <w:jc w:val="both"/>
      </w:pPr>
      <w:r>
        <w:rPr/>
        <w:t xml:space="preserve">(1) On or before the twenty-fifth day of each month, all taxes collected under RCW 82.08.150 during the preceding month must be remitted to the state department of revenue, to be deposited with the state treasurer. Except as provided in subsections (2), (3), </w:t>
      </w:r>
      <w:r>
        <w:t>((</w:t>
      </w:r>
      <w:r>
        <w:rPr>
          <w:strike/>
        </w:rPr>
        <w:t xml:space="preserve">and</w:t>
      </w:r>
      <w:r>
        <w:t>))</w:t>
      </w:r>
      <w:r>
        <w:rPr/>
        <w:t xml:space="preserve"> (4)</w:t>
      </w:r>
      <w:r>
        <w:rPr>
          <w:u w:val="single"/>
        </w:rPr>
        <w:t xml:space="preserve">, and (5)</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ind w:left="0" w:right="0" w:firstLine="360"/>
        <w:jc w:val="both"/>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ind w:left="0" w:right="0" w:firstLine="360"/>
        <w:jc w:val="both"/>
      </w:pPr>
      <w:r>
        <w:rPr/>
        <w:t xml:space="preserve">(3) During fiscal year 2013, all funds collected under RCW 82.08.150 (1), (2), (3), and (4) must be deposited into the state general fund.</w:t>
      </w:r>
    </w:p>
    <w:p>
      <w:pPr>
        <w:ind w:left="0" w:right="0" w:firstLine="360"/>
        <w:jc w:val="both"/>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ind w:left="0" w:right="0" w:firstLine="360"/>
        <w:jc w:val="both"/>
      </w:pPr>
      <w:r>
        <w:rPr>
          <w:u w:val="single"/>
        </w:rPr>
        <w:t xml:space="preserve">(5) During the 2015</w:t>
      </w:r>
      <w:r>
        <w:rPr>
          <w:u w:val="single"/>
        </w:rPr>
        <w:noBreakHyphen/>
      </w:r>
      <w:r>
        <w:rPr>
          <w:u w:val="single"/>
        </w:rPr>
        <w:t xml:space="preserve">2017 fiscal biennium, seventy</w:t>
      </w:r>
      <w:r>
        <w:rPr>
          <w:u w:val="single"/>
        </w:rPr>
        <w:noBreakHyphen/>
      </w:r>
      <w:r>
        <w:rPr>
          <w:u w:val="single"/>
        </w:rPr>
        <w:t xml:space="preserve">seven and one</w:t>
      </w:r>
      <w:r>
        <w:rPr>
          <w:u w:val="single"/>
        </w:rPr>
        <w:noBreakHyphen/>
      </w:r>
      <w:r>
        <w:rPr>
          <w:u w:val="single"/>
        </w:rPr>
        <w:t xml:space="preserve">half percent of the sums collected and remitted under RCW 82.08.150 (1) and (2) must be deposited in the state general fund, and the remainder collected and remitted under RCW 82.08.150 (1) and (2) must be deposited in the liquor excise tax fund.</w:t>
      </w:r>
    </w:p>
    <w:p>
      <w:pPr>
        <w:ind w:left="0" w:right="0" w:firstLine="360"/>
        <w:jc w:val="center"/>
      </w:pPr>
      <w:r>
        <w:rPr>
          <w:b/>
        </w:rPr>
        <w:t xml:space="preserve">PART XI</w:t>
      </w:r>
    </w:p>
    <w:p>
      <w:pPr>
        <w:ind w:left="0" w:right="0" w:firstLine="360"/>
        <w:jc w:val="center"/>
      </w:pPr>
      <w:r>
        <w:rPr>
          <w:b/>
        </w:rPr>
        <w:t xml:space="preserve">GENERAL GOVERNMENT</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ind w:left="0" w:right="0" w:firstLine="0"/>
        <w:jc w:val="both"/>
        <w:tabs>
          <w:tab w:val="right" w:leader="none" w:pos="9936"/>
        </w:tabs>
      </w:pPr>
      <w:r>
        <w:tab/>
      </w:r>
      <w:r>
        <w:rPr>
          <w:u w:val="single"/>
        </w:rPr>
        <w:t xml:space="preserve">$30,740,000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ind w:left="0" w:right="0" w:firstLine="360"/>
        <w:jc w:val="both"/>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ind w:left="0" w:right="0" w:firstLine="360"/>
        <w:jc w:val="both"/>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ind w:left="0" w:right="0" w:firstLine="360"/>
        <w:jc w:val="both"/>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ind w:left="0" w:right="0" w:firstLine="360"/>
        <w:jc w:val="both"/>
      </w:pPr>
      <w:r>
        <w:rPr/>
        <w:t xml:space="preserve">(3) The members of the task force shall select from among their members a chair and other officers as the task force deems appropriate.</w:t>
      </w:r>
    </w:p>
    <w:p>
      <w:pPr>
        <w:ind w:left="0" w:right="0" w:firstLine="360"/>
        <w:jc w:val="both"/>
      </w:pPr>
      <w:r>
        <w:rPr/>
        <w:t xml:space="preserve">(4) The task force must hold no more than four meetings, with two of those meetings in Richland, Washington.</w:t>
      </w:r>
    </w:p>
    <w:p>
      <w:pPr>
        <w:ind w:left="0" w:right="0" w:firstLine="360"/>
        <w:jc w:val="both"/>
      </w:pPr>
      <w:r>
        <w:rPr/>
        <w:t xml:space="preserve">(5) The task force must be staffed by senate committee services and the office of program research of the house of representatives.</w:t>
      </w:r>
    </w:p>
    <w:p>
      <w:pPr>
        <w:ind w:left="0" w:right="0" w:firstLine="360"/>
        <w:jc w:val="both"/>
      </w:pPr>
      <w:r>
        <w:rPr/>
        <w:t xml:space="preserve">(6) The task force terminates December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ind w:left="0" w:right="0" w:firstLine="0"/>
        <w:jc w:val="both"/>
        <w:tabs>
          <w:tab w:val="right" w:leader="none" w:pos="9936"/>
        </w:tabs>
      </w:pPr>
      <w:r>
        <w:tab/>
      </w:r>
      <w:r>
        <w:rPr>
          <w:u w:val="single"/>
        </w:rPr>
        <w:t xml:space="preserve">$23,144,000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ind w:left="0" w:right="0" w:firstLine="360"/>
        <w:jc w:val="both"/>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ind w:left="0" w:right="0" w:firstLine="360"/>
        <w:jc w:val="both"/>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ind w:left="0" w:right="0" w:firstLine="360"/>
        <w:jc w:val="both"/>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ind w:left="0" w:right="0" w:firstLine="360"/>
        <w:jc w:val="both"/>
      </w:pPr>
      <w:r>
        <w:rPr/>
        <w:t xml:space="preserve">(3) The members of the task force shall select from among their members a chair and other officers as the task force deems appropriate.</w:t>
      </w:r>
    </w:p>
    <w:p>
      <w:pPr>
        <w:ind w:left="0" w:right="0" w:firstLine="360"/>
        <w:jc w:val="both"/>
      </w:pPr>
      <w:r>
        <w:rPr/>
        <w:t xml:space="preserve">(4) The task force must hold no more than four meetings, with two of those meetings in Richland, Washington.</w:t>
      </w:r>
    </w:p>
    <w:p>
      <w:pPr>
        <w:ind w:left="0" w:right="0" w:firstLine="360"/>
        <w:jc w:val="both"/>
      </w:pPr>
      <w:r>
        <w:rPr/>
        <w:t xml:space="preserve">(5) The task force must be staffed by senate committee services and the office of program research of the house of representatives.</w:t>
      </w:r>
    </w:p>
    <w:p>
      <w:pPr>
        <w:ind w:left="0" w:right="0" w:firstLine="360"/>
        <w:jc w:val="both"/>
      </w:pPr>
      <w:r>
        <w:rPr/>
        <w:t xml:space="preserve">(6) The task force terminates December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ind w:left="0" w:right="0" w:firstLine="0"/>
        <w:jc w:val="both"/>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ind w:left="0" w:right="0" w:firstLine="0"/>
        <w:jc w:val="both"/>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ind w:left="0" w:right="0" w:firstLine="0"/>
        <w:jc w:val="both"/>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ind w:left="0" w:right="0" w:firstLine="0"/>
        <w:jc w:val="both"/>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ind w:left="0" w:right="0" w:firstLine="0"/>
        <w:jc w:val="both"/>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ind w:left="0" w:right="0" w:firstLine="0"/>
        <w:jc w:val="both"/>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ind w:left="0" w:right="0" w:firstLine="0"/>
        <w:jc w:val="both"/>
        <w:tabs>
          <w:tab w:val="right" w:leader="none" w:pos="9936"/>
        </w:tabs>
      </w:pPr>
      <w:r>
        <w:tab/>
      </w:r>
      <w:r>
        <w:rPr>
          <w:u w:val="single"/>
        </w:rPr>
        <w:t xml:space="preserve">$15,870,000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$31,735,000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ind w:left="0" w:right="0" w:firstLine="0"/>
        <w:jc w:val="both"/>
        <w:tabs>
          <w:tab w:val="right" w:leader="none" w:pos="9936"/>
        </w:tabs>
      </w:pPr>
      <w:r>
        <w:tab/>
      </w:r>
      <w:r>
        <w:rPr>
          <w:u w:val="single"/>
        </w:rPr>
        <w:t xml:space="preserve">$51,179,000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ind w:left="0" w:right="0" w:firstLine="0"/>
        <w:jc w:val="both"/>
        <w:tabs>
          <w:tab w:val="right" w:leader="none" w:pos="9936"/>
        </w:tabs>
      </w:pPr>
      <w:r>
        <w:rPr/>
        <w:t xml:space="preserve">Judicial Information Systems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$53,517,000</w:t>
      </w:r>
      <w:r>
        <w:t>))</w:t>
      </w:r>
    </w:p>
    <w:p>
      <w:pPr>
        <w:ind w:left="0" w:right="0" w:firstLine="0"/>
        <w:jc w:val="both"/>
        <w:tabs>
          <w:tab w:val="right" w:leader="none" w:pos="9936"/>
        </w:tabs>
      </w:pPr>
      <w:r>
        <w:tab/>
      </w:r>
      <w:r>
        <w:rPr>
          <w:u w:val="single"/>
        </w:rPr>
        <w:t xml:space="preserve">$53,204,000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$165,257,000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ind w:left="0" w:right="0" w:firstLine="360"/>
        <w:jc w:val="both"/>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ind w:left="0" w:right="0" w:firstLine="360"/>
        <w:jc w:val="both"/>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ind w:left="0" w:right="0" w:firstLine="360"/>
        <w:jc w:val="both"/>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ind w:left="0" w:right="0" w:firstLine="360"/>
        <w:jc w:val="both"/>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ind w:left="0" w:right="0" w:firstLine="360"/>
        <w:jc w:val="both"/>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ind w:left="0" w:right="0" w:firstLine="360"/>
        <w:jc w:val="both"/>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ind w:left="0" w:right="0" w:firstLine="360"/>
        <w:jc w:val="both"/>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ind w:left="0" w:right="0" w:firstLine="360"/>
        <w:jc w:val="both"/>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ind w:left="0" w:right="0" w:firstLine="360"/>
        <w:jc w:val="both"/>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ind w:left="0" w:right="0" w:firstLine="360"/>
        <w:jc w:val="both"/>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ind w:left="0" w:right="0" w:firstLine="360"/>
        <w:jc w:val="both"/>
      </w:pPr>
      <w:r>
        <w:rPr/>
        <w:t xml:space="preserve">(11) </w:t>
      </w:r>
      <w:r>
        <w:t>((</w:t>
      </w:r>
      <w:r>
        <w:rPr>
          <w:strike/>
        </w:rPr>
        <w:t xml:space="preserve">$1,426,000</w:t>
      </w:r>
      <w:r>
        <w:t>))</w:t>
      </w:r>
      <w:r>
        <w:rPr/>
        <w:t xml:space="preserve"> </w:t>
      </w:r>
      <w:r>
        <w:rPr>
          <w:u w:val="single"/>
        </w:rPr>
        <w:t xml:space="preserve">$1,113,000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ind w:left="0" w:right="0" w:firstLine="360"/>
        <w:jc w:val="both"/>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ind w:left="0" w:right="0" w:firstLine="360"/>
        <w:jc w:val="both"/>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ind w:left="0" w:right="0" w:firstLine="360"/>
        <w:jc w:val="both"/>
      </w:pPr>
      <w:r>
        <w:rPr>
          <w:u w:val="single"/>
        </w:rPr>
        <w:t xml:space="preserve">(14) $99,000 of the general fund—state appropriation for fiscal year 2015 is provided solely for payment of billings from the office of attorney general.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ind w:left="0" w:right="0" w:firstLine="0"/>
        <w:jc w:val="both"/>
        <w:tabs>
          <w:tab w:val="right" w:leader="none" w:pos="9936"/>
        </w:tabs>
      </w:pPr>
      <w:r>
        <w:tab/>
      </w:r>
      <w:r>
        <w:rPr>
          <w:u w:val="single"/>
        </w:rPr>
        <w:t xml:space="preserve">$35,865,000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amounts provided include funding for expert and investigative services in death penalty personal restraint petitions.</w:t>
      </w:r>
    </w:p>
    <w:p>
      <w:pPr>
        <w:ind w:left="0" w:right="0" w:firstLine="360"/>
        <w:jc w:val="both"/>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ind w:left="0" w:right="0" w:firstLine="360"/>
        <w:jc w:val="both"/>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ind w:left="0" w:right="0" w:firstLine="360"/>
        <w:jc w:val="both"/>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$12,345,000</w:t>
      </w:r>
      <w:r>
        <w:t>))</w:t>
      </w:r>
    </w:p>
    <w:p>
      <w:pPr>
        <w:ind w:left="0" w:right="0" w:firstLine="0"/>
        <w:jc w:val="both"/>
        <w:tabs>
          <w:tab w:val="right" w:leader="none" w:pos="9936"/>
        </w:tabs>
      </w:pPr>
      <w:r>
        <w:tab/>
      </w:r>
      <w:r>
        <w:rPr>
          <w:u w:val="single"/>
        </w:rPr>
        <w:t xml:space="preserve">$12,105,000</w:t>
      </w:r>
    </w:p>
    <w:p>
      <w:pPr>
        <w:ind w:left="0" w:right="0" w:firstLine="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ind w:left="0" w:right="0" w:firstLine="360"/>
        <w:jc w:val="both"/>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ind w:left="0" w:right="0" w:firstLine="0"/>
        <w:jc w:val="both"/>
        <w:tabs>
          <w:tab w:val="right" w:leader="none" w:pos="9936"/>
        </w:tabs>
      </w:pPr>
      <w:r>
        <w:tab/>
      </w:r>
      <w:r>
        <w:rPr>
          <w:u w:val="single"/>
        </w:rPr>
        <w:t xml:space="preserve">$5,136,000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ind w:left="0" w:right="0" w:firstLine="360"/>
        <w:jc w:val="both"/>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ind w:left="0" w:right="0" w:firstLine="360"/>
        <w:jc w:val="both"/>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ind w:left="0" w:right="0" w:firstLine="360"/>
        <w:jc w:val="both"/>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ind w:left="0" w:right="0" w:firstLine="360"/>
        <w:jc w:val="both"/>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ind w:left="0" w:right="0" w:firstLine="0"/>
        <w:jc w:val="both"/>
        <w:tabs>
          <w:tab w:val="right" w:leader="none" w:pos="9936"/>
        </w:tabs>
      </w:pPr>
      <w:r>
        <w:tab/>
      </w:r>
      <w:r>
        <w:rPr>
          <w:u w:val="single"/>
        </w:rPr>
        <w:t xml:space="preserve">$655,000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ind w:left="0" w:right="0" w:firstLine="0"/>
        <w:jc w:val="both"/>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ind w:left="0" w:right="0" w:firstLine="0"/>
        <w:jc w:val="both"/>
        <w:tabs>
          <w:tab w:val="right" w:leader="none" w:pos="9936"/>
        </w:tabs>
      </w:pPr>
      <w:r>
        <w:tab/>
      </w:r>
      <w:r>
        <w:rPr>
          <w:u w:val="single"/>
        </w:rPr>
        <w:t xml:space="preserve">$9,422,000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ind w:left="0" w:right="0" w:firstLine="0"/>
        <w:jc w:val="both"/>
        <w:tabs>
          <w:tab w:val="right" w:leader="none" w:pos="9936"/>
        </w:tabs>
      </w:pPr>
      <w:r>
        <w:rPr/>
        <w:t xml:space="preserve">Public Records Efficiency, Preservation, and Access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ind w:left="0" w:right="0" w:firstLine="0"/>
        <w:jc w:val="both"/>
        <w:tabs>
          <w:tab w:val="right" w:leader="none" w:pos="9936"/>
        </w:tabs>
      </w:pPr>
      <w:r>
        <w:tab/>
      </w:r>
      <w:r>
        <w:rPr>
          <w:u w:val="single"/>
        </w:rPr>
        <w:t xml:space="preserve">$7,526,000</w:t>
      </w:r>
    </w:p>
    <w:p>
      <w:pPr>
        <w:ind w:left="0" w:right="0" w:firstLine="0"/>
        <w:jc w:val="both"/>
        <w:tabs>
          <w:tab w:val="right" w:leader="none" w:pos="9936"/>
        </w:tabs>
      </w:pPr>
      <w:r>
        <w:rPr/>
        <w:t xml:space="preserve">Charitable Organization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$364,000</w:t>
      </w:r>
    </w:p>
    <w:p>
      <w:pPr>
        <w:ind w:left="0" w:right="0" w:firstLine="0"/>
        <w:jc w:val="both"/>
        <w:tabs>
          <w:tab w:val="right" w:leader="none" w:pos="9936"/>
        </w:tabs>
      </w:pPr>
      <w:r>
        <w:rPr/>
        <w:t xml:space="preserve">Local Government Archives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$8,485,000</w:t>
      </w:r>
    </w:p>
    <w:p>
      <w:pPr>
        <w:ind w:left="0" w:right="0" w:firstLine="0"/>
        <w:jc w:val="both"/>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ind w:left="0" w:right="0" w:firstLine="0"/>
        <w:jc w:val="both"/>
        <w:tabs>
          <w:tab w:val="right" w:leader="none" w:pos="9936"/>
        </w:tabs>
      </w:pPr>
      <w:r>
        <w:rPr/>
        <w:t xml:space="preserve">Washington State Heritage Center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$8,860,000</w:t>
      </w:r>
      <w:r>
        <w:t>))</w:t>
      </w:r>
    </w:p>
    <w:p>
      <w:pPr>
        <w:ind w:left="0" w:right="0" w:firstLine="0"/>
        <w:jc w:val="both"/>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ind w:left="0" w:right="0" w:firstLine="360"/>
        <w:jc w:val="both"/>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ind w:left="0" w:right="0" w:firstLine="360"/>
        <w:jc w:val="both"/>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ind w:left="0" w:right="0" w:firstLine="360"/>
        <w:jc w:val="both"/>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ind w:left="0" w:right="0" w:firstLine="360"/>
        <w:jc w:val="both"/>
      </w:pPr>
      <w:r>
        <w:rPr/>
        <w:t xml:space="preserve">(d) No portion of any amounts disbursed pursuant to this subsection may be used, directly or indirectly, for any of the following purposes:</w:t>
      </w:r>
    </w:p>
    <w:p>
      <w:pPr>
        <w:ind w:left="0" w:right="0" w:firstLine="360"/>
        <w:jc w:val="both"/>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ind w:left="0" w:right="0" w:firstLine="360"/>
        <w:jc w:val="both"/>
      </w:pPr>
      <w:r>
        <w:rPr/>
        <w:t xml:space="preserve">(ii) Making contributions reportable under chapter 42.17 RCW; or</w:t>
      </w:r>
    </w:p>
    <w:p>
      <w:pPr>
        <w:ind w:left="0" w:right="0" w:firstLine="360"/>
        <w:jc w:val="both"/>
      </w:pPr>
      <w:r>
        <w:rPr/>
        <w:t xml:space="preserve">(iii) Providing any: (A) Gift; (B) honoraria; or (C) travel, lodging, meals, or entertainment to a public officer or employee.</w:t>
      </w:r>
    </w:p>
    <w:p>
      <w:pPr>
        <w:ind w:left="0" w:right="0" w:firstLine="360"/>
        <w:jc w:val="both"/>
      </w:pPr>
      <w:r>
        <w:rPr/>
        <w:t xml:space="preserve">(3) Any reductions to funding for the Washington talking book and Braille library may not exceed in proportion any reductions taken to the funding for the library as a whole.</w:t>
      </w:r>
    </w:p>
    <w:p>
      <w:pPr>
        <w:ind w:left="0" w:right="0" w:firstLine="360"/>
        <w:jc w:val="both"/>
      </w:pPr>
      <w:r>
        <w:rPr/>
        <w:t xml:space="preserve">(4) It is the intent of the legislature to consider during the 2014 legislative session funding for the publication and distribution of a primary election voters pamphlet.</w:t>
      </w:r>
    </w:p>
    <w:p>
      <w:pPr>
        <w:ind w:left="0" w:right="0" w:firstLine="360"/>
        <w:jc w:val="both"/>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ind w:left="0" w:right="0" w:firstLine="360"/>
        <w:jc w:val="both"/>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ind w:left="0" w:right="0" w:firstLine="360"/>
        <w:jc w:val="both"/>
      </w:pPr>
      <w:r>
        <w:rPr/>
        <w:t xml:space="preserve">(a) Office of the secretary of state;</w:t>
      </w:r>
    </w:p>
    <w:p>
      <w:pPr>
        <w:ind w:left="0" w:right="0" w:firstLine="360"/>
        <w:jc w:val="both"/>
      </w:pPr>
      <w:r>
        <w:rPr/>
        <w:t xml:space="preserve">(b) Office of the attorney general;</w:t>
      </w:r>
    </w:p>
    <w:p>
      <w:pPr>
        <w:ind w:left="0" w:right="0" w:firstLine="360"/>
        <w:jc w:val="both"/>
      </w:pPr>
      <w:r>
        <w:rPr/>
        <w:t xml:space="preserve">(c) Office of the state auditor;</w:t>
      </w:r>
    </w:p>
    <w:p>
      <w:pPr>
        <w:ind w:left="0" w:right="0" w:firstLine="360"/>
        <w:jc w:val="both"/>
      </w:pPr>
      <w:r>
        <w:rPr/>
        <w:t xml:space="preserve">(d) Office of financial management;</w:t>
      </w:r>
    </w:p>
    <w:p>
      <w:pPr>
        <w:ind w:left="0" w:right="0" w:firstLine="360"/>
        <w:jc w:val="both"/>
      </w:pPr>
      <w:r>
        <w:rPr/>
        <w:t xml:space="preserve">(e) Department of corrections;</w:t>
      </w:r>
    </w:p>
    <w:p>
      <w:pPr>
        <w:ind w:left="0" w:right="0" w:firstLine="360"/>
        <w:jc w:val="both"/>
      </w:pPr>
      <w:r>
        <w:rPr/>
        <w:t xml:space="preserve">(f) Department of social and health services;</w:t>
      </w:r>
    </w:p>
    <w:p>
      <w:pPr>
        <w:ind w:left="0" w:right="0" w:firstLine="360"/>
        <w:jc w:val="both"/>
      </w:pPr>
      <w:r>
        <w:rPr/>
        <w:t xml:space="preserve">(g) Department of health; and</w:t>
      </w:r>
    </w:p>
    <w:p>
      <w:pPr>
        <w:ind w:left="0" w:right="0" w:firstLine="360"/>
        <w:jc w:val="both"/>
      </w:pPr>
      <w:r>
        <w:rPr/>
        <w:t xml:space="preserve">(h) Department of transportation.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ind w:left="0" w:right="0" w:firstLine="0"/>
        <w:jc w:val="both"/>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ind w:left="0" w:right="0" w:firstLine="360"/>
        <w:jc w:val="both"/>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ind w:left="0" w:right="0" w:firstLine="0"/>
        <w:jc w:val="both"/>
        <w:tabs>
          <w:tab w:val="right" w:leader="none" w:pos="9936"/>
        </w:tabs>
      </w:pPr>
      <w:r>
        <w:rPr/>
        <w:t xml:space="preserve">State Treasurer's Service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$14,872,000</w:t>
      </w:r>
      <w:r>
        <w:t>))</w:t>
      </w:r>
    </w:p>
    <w:p>
      <w:pPr>
        <w:ind w:left="0" w:right="0" w:firstLine="0"/>
        <w:jc w:val="both"/>
        <w:tabs>
          <w:tab w:val="right" w:leader="none" w:pos="9936"/>
        </w:tabs>
      </w:pPr>
      <w:r>
        <w:tab/>
      </w:r>
      <w:r>
        <w:rPr>
          <w:u w:val="single"/>
        </w:rPr>
        <w:t xml:space="preserve">$15,226,000</w:t>
      </w:r>
    </w:p>
    <w:p>
      <w:pPr>
        <w:ind w:left="0" w:right="0" w:firstLine="360"/>
        <w:jc w:val="both"/>
      </w:pPr>
      <w:r>
        <w:rPr/>
        <w:t xml:space="preserve">The appropriation in this section is subject to the following conditions and limitations: </w:t>
      </w:r>
      <w:r>
        <w:t>((</w:t>
      </w:r>
      <w:r>
        <w:rPr>
          <w:strike/>
        </w:rPr>
        <w:t xml:space="preserve">$150,000</w:t>
      </w:r>
      <w:r>
        <w:t>))</w:t>
      </w:r>
      <w:r>
        <w:rPr/>
        <w:t xml:space="preserve"> </w:t>
      </w:r>
      <w:r>
        <w:rPr>
          <w:u w:val="single"/>
        </w:rPr>
        <w:t xml:space="preserve">$350,000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ind w:left="0" w:right="0" w:firstLine="0"/>
        <w:jc w:val="both"/>
        <w:tabs>
          <w:tab w:val="right" w:leader="none" w:pos="9936"/>
        </w:tabs>
      </w:pPr>
      <w:r>
        <w:rPr/>
        <w:t xml:space="preserve">New Motor Vehicle Arbitration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$990,000</w:t>
      </w:r>
    </w:p>
    <w:p>
      <w:pPr>
        <w:ind w:left="0" w:right="0" w:firstLine="0"/>
        <w:jc w:val="both"/>
        <w:tabs>
          <w:tab w:val="right" w:leader="none" w:pos="9936"/>
        </w:tabs>
      </w:pPr>
      <w:r>
        <w:rPr/>
        <w:t xml:space="preserve">Legal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$205,174,000</w:t>
      </w:r>
      <w:r>
        <w:t>))</w:t>
      </w:r>
    </w:p>
    <w:p>
      <w:pPr>
        <w:ind w:left="0" w:right="0" w:firstLine="0"/>
        <w:jc w:val="both"/>
        <w:tabs>
          <w:tab w:val="right" w:leader="none" w:pos="9936"/>
        </w:tabs>
      </w:pPr>
      <w:r>
        <w:tab/>
      </w:r>
      <w:r>
        <w:rPr>
          <w:u w:val="single"/>
        </w:rPr>
        <w:t xml:space="preserve">$207,294,000</w:t>
      </w:r>
    </w:p>
    <w:p>
      <w:pPr>
        <w:ind w:left="0" w:right="0" w:firstLine="0"/>
        <w:jc w:val="both"/>
        <w:tabs>
          <w:tab w:val="right" w:leader="none" w:pos="9936"/>
        </w:tabs>
      </w:pPr>
      <w:r>
        <w:rPr/>
        <w:t xml:space="preserve">Tobacco Prevention and Control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$271,000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ind w:left="0" w:right="0" w:firstLine="0"/>
        <w:jc w:val="both"/>
        <w:tabs>
          <w:tab w:val="right" w:leader="none" w:pos="9936"/>
        </w:tabs>
      </w:pPr>
      <w:r>
        <w:tab/>
      </w:r>
      <w:r>
        <w:rPr>
          <w:u w:val="single"/>
        </w:rPr>
        <w:t xml:space="preserve">$2,404,000</w:t>
      </w:r>
    </w:p>
    <w:p>
      <w:pPr>
        <w:ind w:left="0" w:right="0" w:firstLine="0"/>
        <w:jc w:val="both"/>
        <w:tabs>
          <w:tab w:val="right" w:leader="none" w:pos="9936"/>
        </w:tabs>
      </w:pPr>
      <w:r>
        <w:rPr/>
        <w:t xml:space="preserve">Public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ind w:left="0" w:right="0" w:firstLine="360"/>
        <w:jc w:val="both"/>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ind w:left="0" w:right="0" w:firstLine="360"/>
        <w:jc w:val="both"/>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ind w:left="0" w:right="0" w:firstLine="360"/>
        <w:jc w:val="both"/>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ind w:left="0" w:right="0" w:firstLine="360"/>
        <w:jc w:val="both"/>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ind w:left="0" w:right="0" w:firstLine="360"/>
        <w:jc w:val="both"/>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ind w:left="0" w:right="0" w:firstLine="360"/>
        <w:jc w:val="both"/>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ind w:left="0" w:right="0" w:firstLine="360"/>
        <w:jc w:val="both"/>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ind w:left="0" w:right="0" w:firstLine="360"/>
        <w:jc w:val="both"/>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ind w:left="0" w:right="0" w:firstLine="360"/>
        <w:jc w:val="both"/>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ind w:left="0" w:right="0" w:firstLine="360"/>
        <w:jc w:val="both"/>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ind w:left="0" w:right="0" w:firstLine="360"/>
        <w:jc w:val="both"/>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ind w:left="0" w:right="0" w:firstLine="0"/>
        <w:jc w:val="both"/>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ind w:left="0" w:right="0" w:firstLine="0"/>
        <w:jc w:val="both"/>
        <w:tabs>
          <w:tab w:val="right" w:leader="none" w:pos="9936"/>
        </w:tabs>
      </w:pPr>
      <w:r>
        <w:tab/>
      </w:r>
      <w:r>
        <w:rPr>
          <w:u w:val="single"/>
        </w:rPr>
        <w:t xml:space="preserve">$63,055,000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ind w:left="0" w:right="0" w:firstLine="0"/>
        <w:jc w:val="both"/>
        <w:tabs>
          <w:tab w:val="right" w:leader="none" w:pos="9936"/>
        </w:tabs>
      </w:pPr>
      <w:r>
        <w:rPr/>
        <w:t xml:space="preserve">Public Works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$3,013,000</w:t>
      </w:r>
    </w:p>
    <w:p>
      <w:pPr>
        <w:ind w:left="0" w:right="0" w:firstLine="0"/>
        <w:jc w:val="both"/>
        <w:tabs>
          <w:tab w:val="right" w:leader="none" w:pos="9936"/>
        </w:tabs>
      </w:pPr>
      <w:r>
        <w:rPr/>
        <w:t xml:space="preserve">Drinking Water Assistance Administrative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ind w:left="0" w:right="0" w:firstLine="0"/>
        <w:jc w:val="both"/>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ind w:left="0" w:right="0" w:firstLine="0"/>
        <w:jc w:val="both"/>
        <w:tabs>
          <w:tab w:val="right" w:leader="none" w:pos="9936"/>
        </w:tabs>
      </w:pPr>
      <w:r>
        <w:rPr/>
        <w:t xml:space="preserve">Affordable Housing for All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$11,908,000</w:t>
      </w:r>
    </w:p>
    <w:p>
      <w:pPr>
        <w:ind w:left="0" w:right="0" w:firstLine="0"/>
        <w:jc w:val="both"/>
        <w:tabs>
          <w:tab w:val="right" w:leader="none" w:pos="9936"/>
        </w:tabs>
      </w:pPr>
      <w:r>
        <w:rPr/>
        <w:t xml:space="preserve">Financial Fraud and Identity Theft Crimes</w:t>
      </w:r>
      <w:r>
        <w:tab/>
      </w:r>
    </w:p>
    <w:p>
      <w:pPr>
        <w:ind w:left="0" w:right="0" w:firstLine="360"/>
        <w:jc w:val="both"/>
        <w:tabs>
          <w:tab w:val="right" w:leader="none" w:pos="9936"/>
        </w:tabs>
      </w:pPr>
      <w:r>
        <w:rPr/>
        <w:t xml:space="preserve">Investigation and Prosecution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$1,166,000</w:t>
      </w:r>
    </w:p>
    <w:p>
      <w:pPr>
        <w:ind w:left="0" w:right="0" w:firstLine="0"/>
        <w:jc w:val="both"/>
        <w:tabs>
          <w:tab w:val="right" w:leader="none" w:pos="9936"/>
        </w:tabs>
      </w:pPr>
      <w:r>
        <w:rPr/>
        <w:t xml:space="preserve">Low-Income Weatherization and Structural</w:t>
      </w:r>
      <w:r>
        <w:tab/>
      </w:r>
    </w:p>
    <w:p>
      <w:pPr>
        <w:ind w:left="0" w:right="0" w:firstLine="360"/>
        <w:jc w:val="both"/>
        <w:tabs>
          <w:tab w:val="right" w:leader="none" w:pos="9936"/>
        </w:tabs>
      </w:pPr>
      <w:r>
        <w:rPr/>
        <w:t xml:space="preserve">Rehabilitation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$1,879,000</w:t>
      </w:r>
    </w:p>
    <w:p>
      <w:pPr>
        <w:ind w:left="0" w:right="0" w:firstLine="0"/>
        <w:jc w:val="both"/>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$5,298,000</w:t>
      </w:r>
    </w:p>
    <w:p>
      <w:pPr>
        <w:ind w:left="0" w:right="0" w:firstLine="0"/>
        <w:jc w:val="both"/>
        <w:tabs>
          <w:tab w:val="right" w:leader="none" w:pos="9936"/>
        </w:tabs>
      </w:pPr>
      <w:r>
        <w:rPr/>
        <w:t xml:space="preserve">Washington Housing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$18,481,000</w:t>
      </w:r>
    </w:p>
    <w:p>
      <w:pPr>
        <w:ind w:left="0" w:right="0" w:firstLine="0"/>
        <w:jc w:val="both"/>
        <w:tabs>
          <w:tab w:val="right" w:leader="none" w:pos="9936"/>
        </w:tabs>
      </w:pPr>
      <w:r>
        <w:rPr/>
        <w:t xml:space="preserve">Prostitution Prevention and Intervention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$98,000</w:t>
      </w:r>
    </w:p>
    <w:p>
      <w:pPr>
        <w:ind w:left="0" w:right="0" w:firstLine="0"/>
        <w:jc w:val="both"/>
        <w:tabs>
          <w:tab w:val="right" w:leader="none" w:pos="9936"/>
        </w:tabs>
      </w:pPr>
      <w:r>
        <w:rPr/>
        <w:t xml:space="preserve">Public Facility Construction Loan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ind w:left="0" w:right="0" w:firstLine="0"/>
        <w:jc w:val="both"/>
        <w:tabs>
          <w:tab w:val="right" w:leader="none" w:pos="9936"/>
        </w:tabs>
      </w:pPr>
      <w:r>
        <w:rPr/>
        <w:t xml:space="preserve">Washington Community Technology Opportunity Account</w:t>
      </w:r>
      <w:r>
        <w:rPr>
          <w:rFonts w:ascii="Times New Roman" w:hAnsi="Times New Roman"/>
        </w:rPr>
        <w:t xml:space="preserve">—</w:t>
      </w:r>
      <w:r>
        <w:tab/>
      </w:r>
    </w:p>
    <w:p>
      <w:pPr>
        <w:ind w:left="0" w:right="0" w:firstLine="360"/>
        <w:jc w:val="both"/>
        <w:tabs>
          <w:tab w:val="right" w:leader="dot" w:pos="9936"/>
        </w:tabs>
      </w:pPr>
      <w:r>
        <w:rPr/>
        <w:t xml:space="preserve">Private/Local Appropriation</w:t>
      </w:r>
      <w:r>
        <w:tab/>
      </w:r>
      <w:r>
        <w:rPr/>
        <w:t xml:space="preserve">$10,000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ind w:left="0" w:right="0" w:firstLine="360"/>
        <w:jc w:val="both"/>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ind w:left="0" w:right="0" w:firstLine="360"/>
        <w:jc w:val="both"/>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ind w:left="0" w:right="0" w:firstLine="360"/>
        <w:jc w:val="both"/>
      </w:pPr>
      <w:r>
        <w:rPr/>
        <w:t xml:space="preserve">(4) The department shall administer its growth management act technical assistance and pass-through grants so that smaller cities and counties receive proportionately more assistance than larger cities or counties.</w:t>
      </w:r>
    </w:p>
    <w:p>
      <w:pPr>
        <w:ind w:left="0" w:right="0" w:firstLine="360"/>
        <w:jc w:val="both"/>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ind w:left="0" w:right="0" w:firstLine="360"/>
        <w:jc w:val="both"/>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ind w:left="0" w:right="0" w:firstLine="360"/>
        <w:jc w:val="both"/>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ind w:left="0" w:right="0" w:firstLine="360"/>
        <w:jc w:val="both"/>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ind w:left="0" w:right="0" w:firstLine="360"/>
        <w:jc w:val="both"/>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ind w:left="0" w:right="0" w:firstLine="360"/>
        <w:jc w:val="both"/>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ind w:left="0" w:right="0" w:firstLine="360"/>
        <w:jc w:val="both"/>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ind w:left="0" w:right="0" w:firstLine="360"/>
        <w:jc w:val="both"/>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ind w:left="0" w:right="0" w:firstLine="360"/>
        <w:jc w:val="both"/>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ind w:left="0" w:right="0" w:firstLine="360"/>
        <w:jc w:val="both"/>
      </w:pPr>
      <w:r>
        <w:rPr/>
        <w:t xml:space="preserve">(i) Serving as a central point of contact through developing and maintaining a web portal for Washington tourism, operating a call center, and mailing travel guides;</w:t>
      </w:r>
    </w:p>
    <w:p>
      <w:pPr>
        <w:ind w:left="0" w:right="0" w:firstLine="360"/>
        <w:jc w:val="both"/>
      </w:pPr>
      <w:r>
        <w:rPr/>
        <w:t xml:space="preserve">(ii) Promoting Washington as a tourism destination to national and international markets, with emphasis on markets in Europe and Asia;</w:t>
      </w:r>
    </w:p>
    <w:p>
      <w:pPr>
        <w:ind w:left="0" w:right="0" w:firstLine="360"/>
        <w:jc w:val="both"/>
      </w:pPr>
      <w:r>
        <w:rPr/>
        <w:t xml:space="preserve">(iii) Providing information to businesses and local communities on tourism opportunities that could expand local revenues; and</w:t>
      </w:r>
    </w:p>
    <w:p>
      <w:pPr>
        <w:ind w:left="0" w:right="0" w:firstLine="360"/>
        <w:jc w:val="both"/>
      </w:pPr>
      <w:r>
        <w:rPr/>
        <w:t xml:space="preserve">(iv) Conducting tourism-related research, including market research and measuring the return on investment of funded activities.</w:t>
      </w:r>
    </w:p>
    <w:p>
      <w:pPr>
        <w:ind w:left="0" w:right="0" w:firstLine="360"/>
        <w:jc w:val="both"/>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ind w:left="0" w:right="0" w:firstLine="360"/>
        <w:jc w:val="both"/>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ind w:left="0" w:right="0" w:firstLine="360"/>
        <w:jc w:val="both"/>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ind w:left="0" w:right="0" w:firstLine="360"/>
        <w:jc w:val="both"/>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ind w:left="0" w:right="0" w:firstLine="360"/>
        <w:jc w:val="both"/>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ind w:left="0" w:right="0" w:firstLine="360"/>
        <w:jc w:val="both"/>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ind w:left="0" w:right="0" w:firstLine="360"/>
        <w:jc w:val="both"/>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ind w:left="0" w:right="0" w:firstLine="360"/>
        <w:jc w:val="both"/>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ind w:left="0" w:right="0" w:firstLine="360"/>
        <w:jc w:val="both"/>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ind w:left="0" w:right="0" w:firstLine="360"/>
        <w:jc w:val="both"/>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ind w:left="0" w:right="0" w:firstLine="360"/>
        <w:jc w:val="both"/>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ind w:left="0" w:right="0" w:firstLine="360"/>
        <w:jc w:val="both"/>
      </w:pPr>
      <w:r>
        <w:rPr/>
        <w:t xml:space="preserve">(22) The department is authorized to suspend issuing any nonstatutorily required grants or contracts of an amount less than $1,000,000 per year.</w:t>
      </w:r>
    </w:p>
    <w:p>
      <w:pPr>
        <w:ind w:left="0" w:right="0" w:firstLine="360"/>
        <w:jc w:val="both"/>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ind w:left="0" w:right="0" w:firstLine="360"/>
        <w:jc w:val="both"/>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ind w:left="0" w:right="0" w:firstLine="360"/>
        <w:jc w:val="both"/>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ind w:left="0" w:right="0" w:firstLine="360"/>
        <w:jc w:val="both"/>
      </w:pPr>
      <w:r>
        <w:rPr/>
        <w:t xml:space="preserve">(26) Within existing resources, the department shall provide administrative and other indirect support to the developmental disabilities council.</w:t>
      </w:r>
    </w:p>
    <w:p>
      <w:pPr>
        <w:ind w:left="0" w:right="0" w:firstLine="360"/>
        <w:jc w:val="both"/>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ind w:left="0" w:right="0" w:firstLine="360"/>
        <w:jc w:val="both"/>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ind w:left="0" w:right="0" w:firstLine="360"/>
        <w:jc w:val="both"/>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ind w:left="0" w:right="0" w:firstLine="360"/>
        <w:jc w:val="both"/>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ind w:left="0" w:right="0" w:firstLine="0"/>
        <w:jc w:val="both"/>
        <w:tabs>
          <w:tab w:val="right" w:leader="none" w:pos="9936"/>
        </w:tabs>
      </w:pPr>
      <w:r>
        <w:tab/>
      </w:r>
      <w:r>
        <w:rPr>
          <w:u w:val="single"/>
        </w:rPr>
        <w:t xml:space="preserve">$17,401,000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$288,000</w:t>
      </w:r>
    </w:p>
    <w:p>
      <w:pPr>
        <w:ind w:left="0" w:right="0" w:firstLine="0"/>
        <w:jc w:val="both"/>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$6,552,000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$1,497,000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ind w:left="0" w:right="0" w:firstLine="360"/>
        <w:jc w:val="both"/>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ind w:left="0" w:right="0" w:firstLine="360"/>
        <w:jc w:val="both"/>
      </w:pPr>
      <w:r>
        <w:rPr/>
        <w:t xml:space="preserve">The report must be submitted to the appropriate fiscal committees of the legislature by January 6, 2014.</w:t>
      </w:r>
    </w:p>
    <w:p>
      <w:pPr>
        <w:ind w:left="0" w:right="0" w:firstLine="360"/>
        <w:jc w:val="both"/>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ind w:left="0" w:right="0" w:firstLine="360"/>
        <w:jc w:val="both"/>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ind w:left="0" w:right="0" w:firstLine="360"/>
        <w:jc w:val="both"/>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ind w:left="0" w:right="0" w:firstLine="360"/>
        <w:jc w:val="both"/>
      </w:pPr>
      <w:r>
        <w:rPr/>
        <w:t xml:space="preserve">(b) The task force must include the following members:</w:t>
      </w:r>
    </w:p>
    <w:p>
      <w:pPr>
        <w:ind w:left="0" w:right="0" w:firstLine="360"/>
        <w:jc w:val="both"/>
      </w:pPr>
      <w:r>
        <w:rPr/>
        <w:t xml:space="preserve">(i) One representative from the student achievement council;</w:t>
      </w:r>
    </w:p>
    <w:p>
      <w:pPr>
        <w:ind w:left="0" w:right="0" w:firstLine="360"/>
        <w:jc w:val="both"/>
      </w:pPr>
      <w:r>
        <w:rPr/>
        <w:t xml:space="preserve">(ii) One representative from the education data center created in RCW 43.41.400; and</w:t>
      </w:r>
    </w:p>
    <w:p>
      <w:pPr>
        <w:ind w:left="0" w:right="0" w:firstLine="360"/>
        <w:jc w:val="both"/>
      </w:pPr>
      <w:r>
        <w:rPr/>
        <w:t xml:space="preserve">(iii) One representative from each of the four-year institutions of higher education.</w:t>
      </w:r>
    </w:p>
    <w:p>
      <w:pPr>
        <w:ind w:left="0" w:right="0" w:firstLine="360"/>
        <w:jc w:val="both"/>
      </w:pPr>
      <w:r>
        <w:rPr/>
        <w:t xml:space="preserve">(c) The program shall include, but shall not be limited to:</w:t>
      </w:r>
    </w:p>
    <w:p>
      <w:pPr>
        <w:ind w:left="0" w:right="0" w:firstLine="360"/>
        <w:jc w:val="both"/>
      </w:pPr>
      <w:r>
        <w:rPr/>
        <w:t xml:space="preserve">(i) A system for allocating new incentive funding to participating institutions based on an institution's:</w:t>
      </w:r>
    </w:p>
    <w:p>
      <w:pPr>
        <w:ind w:left="0" w:right="0" w:firstLine="360"/>
        <w:jc w:val="both"/>
      </w:pPr>
      <w:r>
        <w:rPr/>
        <w:t xml:space="preserve">(A) Performance in specific metrics;</w:t>
      </w:r>
    </w:p>
    <w:p>
      <w:pPr>
        <w:ind w:left="0" w:right="0" w:firstLine="360"/>
        <w:jc w:val="both"/>
      </w:pPr>
      <w:r>
        <w:rPr/>
        <w:t xml:space="preserve">(B) Control and reduction where possible of resident undergraduate and graduate tuition; and</w:t>
      </w:r>
    </w:p>
    <w:p>
      <w:pPr>
        <w:ind w:left="0" w:right="0" w:firstLine="360"/>
        <w:jc w:val="both"/>
      </w:pPr>
      <w:r>
        <w:rPr/>
        <w:t xml:space="preserve">(C) Efficient utilization of classrooms, laboratories, and online and other high technology instructional methods;</w:t>
      </w:r>
    </w:p>
    <w:p>
      <w:pPr>
        <w:ind w:left="0" w:right="0" w:firstLine="360"/>
        <w:jc w:val="both"/>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ind w:left="0" w:right="0" w:firstLine="360"/>
        <w:jc w:val="both"/>
      </w:pPr>
      <w:r>
        <w:rPr/>
        <w:t xml:space="preserve">(iii) A methodology for investing any unallocated incentive funds to the state need grant program created in chapter 28B.92 RCW to expand access to low-income and underserved student populations; and</w:t>
      </w:r>
    </w:p>
    <w:p>
      <w:pPr>
        <w:ind w:left="0" w:right="0" w:firstLine="360"/>
        <w:jc w:val="both"/>
      </w:pPr>
      <w:r>
        <w:rPr/>
        <w:t xml:space="preserve">(iv) A methodology for establishing a baseline level of state funding that:</w:t>
      </w:r>
    </w:p>
    <w:p>
      <w:pPr>
        <w:ind w:left="0" w:right="0" w:firstLine="360"/>
        <w:jc w:val="both"/>
      </w:pPr>
      <w:r>
        <w:rPr/>
        <w:t xml:space="preserve">(A) Fully supports the state's need for an increasing portion of its citizens to gain post-secondary education and qualifications;</w:t>
      </w:r>
    </w:p>
    <w:p>
      <w:pPr>
        <w:ind w:left="0" w:right="0" w:firstLine="360"/>
        <w:jc w:val="both"/>
      </w:pPr>
      <w:r>
        <w:rPr/>
        <w:t xml:space="preserve">(B) Recognizes the acute need of the state's high-technology economy for a sufficient number of graduates in high employer demand programs of study;</w:t>
      </w:r>
    </w:p>
    <w:p>
      <w:pPr>
        <w:ind w:left="0" w:right="0" w:firstLine="360"/>
        <w:jc w:val="both"/>
      </w:pPr>
      <w:r>
        <w:rPr/>
        <w:t xml:space="preserve">(C) Achieves a more equitable share of support between the state and students and their families; and</w:t>
      </w:r>
    </w:p>
    <w:p>
      <w:pPr>
        <w:ind w:left="0" w:right="0" w:firstLine="360"/>
        <w:jc w:val="both"/>
      </w:pPr>
      <w:r>
        <w:rPr/>
        <w:t xml:space="preserve">(D) Provides for funding enhancements based on demonstrated improvements in institutional performance within the educational achievement and tuition reduction incentive program.</w:t>
      </w:r>
    </w:p>
    <w:p>
      <w:pPr>
        <w:ind w:left="0" w:right="0" w:firstLine="360"/>
        <w:jc w:val="both"/>
      </w:pPr>
      <w:r>
        <w:rPr/>
        <w:t xml:space="preserve">(d) The workgroup shall submit a final report containing an incentive funding model to the governor and higher education and fiscal committees of the legislature by December 31, 2013.</w:t>
      </w:r>
    </w:p>
    <w:p>
      <w:pPr>
        <w:ind w:left="0" w:right="0" w:firstLine="360"/>
        <w:jc w:val="both"/>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ind w:left="0" w:right="0" w:firstLine="360"/>
        <w:jc w:val="both"/>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ind w:left="0" w:right="0" w:firstLine="360"/>
        <w:jc w:val="both"/>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ind w:left="0" w:right="0" w:firstLine="360"/>
        <w:jc w:val="both"/>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ind w:left="0" w:right="0" w:firstLine="360"/>
        <w:jc w:val="both"/>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ind w:left="0" w:right="0" w:firstLine="360"/>
        <w:jc w:val="both"/>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ind w:left="0" w:right="0" w:firstLine="360"/>
        <w:jc w:val="both"/>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ind w:left="0" w:right="0" w:firstLine="360"/>
        <w:jc w:val="both"/>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ind w:left="0" w:right="0" w:firstLine="360"/>
        <w:jc w:val="both"/>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ind w:left="0" w:right="0" w:firstLine="0"/>
        <w:jc w:val="both"/>
        <w:tabs>
          <w:tab w:val="right" w:leader="none" w:pos="9936"/>
        </w:tabs>
      </w:pPr>
      <w:r>
        <w:rPr/>
        <w:t xml:space="preserve">Administrative Hearings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$38,011,000</w:t>
      </w:r>
      <w:r>
        <w:t>))</w:t>
      </w:r>
    </w:p>
    <w:p>
      <w:pPr>
        <w:ind w:left="0" w:right="0" w:firstLine="0"/>
        <w:jc w:val="both"/>
        <w:tabs>
          <w:tab w:val="right" w:leader="none" w:pos="9936"/>
        </w:tabs>
      </w:pPr>
      <w:r>
        <w:tab/>
      </w:r>
      <w:r>
        <w:rPr>
          <w:u w:val="single"/>
        </w:rPr>
        <w:t xml:space="preserve">$39,174,000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ind w:left="0" w:right="0" w:firstLine="0"/>
        <w:jc w:val="both"/>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ind w:left="0" w:right="0" w:firstLine="0"/>
        <w:jc w:val="both"/>
        <w:tabs>
          <w:tab w:val="right" w:leader="none" w:pos="9936"/>
        </w:tabs>
      </w:pPr>
      <w:r>
        <w:tab/>
      </w:r>
      <w:r>
        <w:rPr>
          <w:u w:val="single"/>
        </w:rPr>
        <w:t xml:space="preserve">$50,859,000</w:t>
      </w:r>
    </w:p>
    <w:p>
      <w:pPr>
        <w:ind w:left="0" w:right="0" w:firstLine="360"/>
        <w:jc w:val="both"/>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ind w:left="0" w:right="0" w:firstLine="0"/>
        <w:jc w:val="both"/>
        <w:tabs>
          <w:tab w:val="right" w:leader="none" w:pos="9936"/>
        </w:tabs>
      </w:pPr>
      <w:r>
        <w:tab/>
      </w:r>
      <w:r>
        <w:rPr>
          <w:u w:val="single"/>
        </w:rPr>
        <w:t xml:space="preserve">$104,861,000</w:t>
      </w:r>
    </w:p>
    <w:p>
      <w:pPr>
        <w:ind w:left="0" w:right="0" w:firstLine="0"/>
        <w:jc w:val="both"/>
        <w:tabs>
          <w:tab w:val="right" w:leader="none" w:pos="9936"/>
        </w:tabs>
      </w:pPr>
      <w:r>
        <w:rPr/>
        <w:t xml:space="preserve">Timber Tax Distribution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$6,083,000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ind w:left="0" w:right="0" w:firstLine="0"/>
        <w:jc w:val="both"/>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ind w:left="0" w:right="0" w:firstLine="0"/>
        <w:jc w:val="both"/>
        <w:tabs>
          <w:tab w:val="right" w:leader="none" w:pos="9936"/>
        </w:tabs>
      </w:pPr>
      <w:r>
        <w:tab/>
      </w:r>
      <w:r>
        <w:rPr>
          <w:u w:val="single"/>
        </w:rPr>
        <w:t xml:space="preserve">$16,543,000</w:t>
      </w:r>
    </w:p>
    <w:p>
      <w:pPr>
        <w:ind w:left="0" w:right="0" w:firstLine="0"/>
        <w:jc w:val="both"/>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revenue is authorized to increase the master application fee to nineteen dollars and the renewal fee to eleven dollars consistent with RCW 19.02.075.</w:t>
      </w:r>
    </w:p>
    <w:p>
      <w:pPr>
        <w:ind w:left="0" w:right="0" w:firstLine="360"/>
        <w:jc w:val="both"/>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ind w:left="0" w:right="0" w:firstLine="360"/>
        <w:jc w:val="both"/>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ind w:left="0" w:right="0" w:firstLine="360"/>
        <w:jc w:val="both"/>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ind w:left="0" w:right="0" w:firstLine="360"/>
        <w:jc w:val="both"/>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ind w:left="0" w:right="0" w:firstLine="360"/>
        <w:jc w:val="both"/>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ind w:left="0" w:right="0" w:firstLine="360"/>
        <w:jc w:val="both"/>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ind w:left="0" w:right="0" w:firstLine="0"/>
        <w:jc w:val="both"/>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ind w:left="0" w:right="0" w:firstLine="0"/>
        <w:jc w:val="both"/>
        <w:tabs>
          <w:tab w:val="right" w:leader="dot" w:pos="9936"/>
        </w:tabs>
      </w:pPr>
      <w:r>
        <w:rPr/>
        <w:t xml:space="preserve">Dedicated Marijuana Fund</w:t>
      </w:r>
      <w:r>
        <w:rPr>
          <w:rFonts w:ascii="Times New Roman" w:hAnsi="Times New Roman"/>
        </w:rPr>
        <w:t xml:space="preserve">—</w:t>
      </w:r>
      <w:r>
        <w:rPr/>
        <w:t xml:space="preserve">State Appropriation</w:t>
      </w:r>
      <w:r>
        <w:tab/>
      </w:r>
      <w:r>
        <w:t>((</w:t>
      </w:r>
      <w:r>
        <w:rPr>
          <w:strike/>
        </w:rPr>
        <w:t xml:space="preserve">$8,136,000</w:t>
      </w:r>
      <w:r>
        <w:t>))</w:t>
      </w:r>
    </w:p>
    <w:p>
      <w:pPr>
        <w:ind w:left="0" w:right="0" w:firstLine="0"/>
        <w:jc w:val="both"/>
        <w:tabs>
          <w:tab w:val="right" w:leader="none" w:pos="9936"/>
        </w:tabs>
      </w:pPr>
      <w:r>
        <w:tab/>
      </w:r>
      <w:r>
        <w:rPr>
          <w:u w:val="single"/>
        </w:rPr>
        <w:t xml:space="preserve">$7,350,000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ind w:left="0" w:right="0" w:firstLine="0"/>
        <w:jc w:val="both"/>
        <w:tabs>
          <w:tab w:val="right" w:leader="none" w:pos="9936"/>
        </w:tabs>
      </w:pPr>
      <w:r>
        <w:tab/>
      </w:r>
      <w:r>
        <w:rPr>
          <w:u w:val="single"/>
        </w:rPr>
        <w:t xml:space="preserve">$60,267,000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ind w:left="0" w:right="0" w:firstLine="0"/>
        <w:jc w:val="both"/>
        <w:tabs>
          <w:tab w:val="right" w:leader="none" w:pos="9936"/>
        </w:tabs>
      </w:pPr>
      <w:r>
        <w:tab/>
      </w:r>
      <w:r>
        <w:rPr>
          <w:u w:val="single"/>
        </w:rPr>
        <w:t xml:space="preserve">$2,370,000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ind w:left="0" w:right="0" w:firstLine="360"/>
        <w:jc w:val="both"/>
      </w:pPr>
      <w:r>
        <w:rPr/>
        <w:t xml:space="preserve">(i) Age limits;</w:t>
      </w:r>
    </w:p>
    <w:p>
      <w:pPr>
        <w:ind w:left="0" w:right="0" w:firstLine="360"/>
        <w:jc w:val="both"/>
      </w:pPr>
      <w:r>
        <w:rPr/>
        <w:t xml:space="preserve">(ii) Authorizing requirements for medical marijuana;</w:t>
      </w:r>
    </w:p>
    <w:p>
      <w:pPr>
        <w:ind w:left="0" w:right="0" w:firstLine="360"/>
        <w:jc w:val="both"/>
      </w:pPr>
      <w:r>
        <w:rPr/>
        <w:t xml:space="preserve">(iii) Regulations regarding health care professionals;</w:t>
      </w:r>
    </w:p>
    <w:p>
      <w:pPr>
        <w:ind w:left="0" w:right="0" w:firstLine="360"/>
        <w:jc w:val="both"/>
      </w:pPr>
      <w:r>
        <w:rPr/>
        <w:t xml:space="preserve">(iv) Collective gardens;</w:t>
      </w:r>
    </w:p>
    <w:p>
      <w:pPr>
        <w:ind w:left="0" w:right="0" w:firstLine="360"/>
        <w:jc w:val="both"/>
      </w:pPr>
      <w:r>
        <w:rPr/>
        <w:t xml:space="preserve">(v) Possession amounts;</w:t>
      </w:r>
    </w:p>
    <w:p>
      <w:pPr>
        <w:ind w:left="0" w:right="0" w:firstLine="360"/>
        <w:jc w:val="both"/>
      </w:pPr>
      <w:r>
        <w:rPr/>
        <w:t xml:space="preserve">(vi) Location requirements;</w:t>
      </w:r>
    </w:p>
    <w:p>
      <w:pPr>
        <w:ind w:left="0" w:right="0" w:firstLine="360"/>
        <w:jc w:val="both"/>
      </w:pPr>
      <w:r>
        <w:rPr/>
        <w:t xml:space="preserve">(vii) Requirements for medical marijuana producing, processing, and retail licensing;</w:t>
      </w:r>
    </w:p>
    <w:p>
      <w:pPr>
        <w:ind w:left="0" w:right="0" w:firstLine="360"/>
        <w:jc w:val="both"/>
      </w:pPr>
      <w:r>
        <w:rPr/>
        <w:t xml:space="preserve">(viii) Taxation of medical marijuana in relation to recreational marijuana; and</w:t>
      </w:r>
    </w:p>
    <w:p>
      <w:pPr>
        <w:ind w:left="0" w:right="0" w:firstLine="360"/>
        <w:jc w:val="both"/>
      </w:pPr>
      <w:r>
        <w:rPr/>
        <w:t xml:space="preserve">(ix) The state agency that should be the regulatory body for medical cannabis.</w:t>
      </w:r>
    </w:p>
    <w:p>
      <w:pPr>
        <w:ind w:left="0" w:right="0" w:firstLine="360"/>
        <w:jc w:val="both"/>
      </w:pPr>
      <w:r>
        <w:rPr/>
        <w:t xml:space="preserve">(b) The board must submit its recommendations to the appropriate committees of the legislature by January 1, 2014.</w:t>
      </w:r>
    </w:p>
    <w:p>
      <w:pPr>
        <w:ind w:left="0" w:right="0" w:firstLine="360"/>
        <w:jc w:val="both"/>
      </w:pPr>
      <w:r>
        <w:rPr/>
        <w:t xml:space="preserve">(2) For the purposes of RCW 43.88.110(7), any initial cash deficit in the dedicated marijuana fund must be liquidated over the remainder of the 2013-2015 fiscal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ind w:left="0" w:right="0" w:firstLine="0"/>
        <w:jc w:val="both"/>
        <w:tabs>
          <w:tab w:val="right" w:leader="none" w:pos="9936"/>
        </w:tabs>
      </w:pPr>
      <w:r>
        <w:rPr/>
        <w:t xml:space="preserve">Public Service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$29,850,000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ind w:left="0" w:right="0" w:firstLine="0"/>
        <w:jc w:val="both"/>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ind w:left="0" w:right="0" w:firstLine="360"/>
        <w:jc w:val="both"/>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ind w:left="0" w:right="0" w:firstLine="0"/>
        <w:jc w:val="both"/>
        <w:tabs>
          <w:tab w:val="right" w:leader="none" w:pos="9936"/>
        </w:tabs>
      </w:pPr>
      <w:r>
        <w:tab/>
      </w:r>
      <w:r>
        <w:rPr>
          <w:u w:val="single"/>
        </w:rPr>
        <w:t xml:space="preserve">$2,056,000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$521,000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ind w:left="0" w:right="0" w:firstLine="0"/>
        <w:jc w:val="both"/>
        <w:tabs>
          <w:tab w:val="right" w:leader="none" w:pos="9936"/>
        </w:tabs>
      </w:pPr>
      <w:r>
        <w:tab/>
      </w:r>
      <w:r>
        <w:rPr>
          <w:u w:val="single"/>
        </w:rPr>
        <w:t xml:space="preserve">$6,001,000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$7,062,000</w:t>
      </w:r>
    </w:p>
    <w:p>
      <w:pPr>
        <w:ind w:left="0" w:right="0" w:firstLine="0"/>
        <w:jc w:val="both"/>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ind w:left="0" w:right="0" w:firstLine="360"/>
        <w:jc w:val="both"/>
      </w:pPr>
      <w:r>
        <w:rPr/>
        <w:t xml:space="preserve">(2) In accordance with RCW 46.08.172 and 43.135.055, the department is authorized to increase parking fees in fiscal years 2014 and 2015 as necessary to meet the actual costs of conducting business.</w:t>
      </w:r>
    </w:p>
    <w:p>
      <w:pPr>
        <w:ind w:left="0" w:right="0" w:firstLine="360"/>
        <w:jc w:val="both"/>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ind w:left="0" w:right="0" w:firstLine="360"/>
        <w:jc w:val="both"/>
      </w:pPr>
      <w:r>
        <w:rPr/>
        <w:t xml:space="preserve">(4) The department of enterprise services shall purchase flags needed for ceremonial occasions on the capitol campus in order to fully represent the countries that have an international consulate in Washington state.</w:t>
      </w:r>
    </w:p>
    <w:p>
      <w:pPr>
        <w:ind w:left="0" w:right="0" w:firstLine="360"/>
        <w:jc w:val="both"/>
      </w:pPr>
      <w:r>
        <w:rPr/>
        <w:t xml:space="preserve">(5) Before any agency may purchase a passenger motor vehicle as defined in RCW 43.19.560, the agency must have written approval from the director of the department of enterprise services.</w:t>
      </w:r>
    </w:p>
    <w:p>
      <w:pPr>
        <w:ind w:left="0" w:right="0" w:firstLine="360"/>
        <w:jc w:val="both"/>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ind w:left="0" w:right="0" w:firstLine="360"/>
        <w:jc w:val="both"/>
      </w:pPr>
      <w:r>
        <w:rPr/>
        <w:t xml:space="preserve">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From the fee charged to master contract vendors, the department shall transfer to the office of minority and women's business enterprises in equal monthly installments $2,039,000 in fiscal year 2014 and $2,038,000 in fiscal year 2015.</w:t>
      </w:r>
    </w:p>
    <w:p>
      <w:pPr>
        <w:ind w:left="0" w:right="0" w:firstLine="360"/>
        <w:jc w:val="both"/>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ind w:left="0" w:right="0" w:firstLine="360"/>
        <w:jc w:val="both"/>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ind w:left="0" w:right="0" w:firstLine="0"/>
        <w:jc w:val="both"/>
        <w:tabs>
          <w:tab w:val="right" w:leader="none" w:pos="9936"/>
        </w:tabs>
      </w:pPr>
      <w:r>
        <w:tab/>
      </w:r>
      <w:r>
        <w:rPr>
          <w:u w:val="single"/>
        </w:rPr>
        <w:t xml:space="preserve">$1,257,000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ind w:left="0" w:right="0" w:firstLine="360"/>
        <w:jc w:val="center"/>
      </w:pPr>
      <w:r>
        <w:rPr>
          <w:b/>
        </w:rPr>
        <w:t xml:space="preserve">PART XII</w:t>
      </w:r>
    </w:p>
    <w:p>
      <w:pPr>
        <w:ind w:left="0" w:right="0" w:firstLine="360"/>
        <w:jc w:val="center"/>
      </w:pPr>
      <w:r>
        <w:rPr>
          <w:b/>
        </w:rPr>
        <w:t xml:space="preserve">HUMAN SERVICES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ind w:left="0" w:right="0" w:firstLine="360"/>
        <w:jc w:val="both"/>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ind w:left="0" w:right="0" w:firstLine="360"/>
        <w:jc w:val="both"/>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ind w:left="0" w:right="0" w:firstLine="360"/>
        <w:jc w:val="both"/>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ind w:left="0" w:right="0" w:firstLine="360"/>
        <w:jc w:val="both"/>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ind w:left="0" w:right="0" w:firstLine="360"/>
        <w:jc w:val="both"/>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ind w:left="0" w:right="0" w:firstLine="360"/>
        <w:jc w:val="both"/>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ind w:left="0" w:right="0" w:firstLine="360"/>
        <w:jc w:val="both"/>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ind w:left="0" w:right="0" w:firstLine="360"/>
        <w:jc w:val="both"/>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ind w:left="0" w:right="0" w:firstLine="0"/>
        <w:jc w:val="both"/>
        <w:tabs>
          <w:tab w:val="right" w:leader="none" w:pos="9936"/>
        </w:tabs>
      </w:pPr>
      <w:r>
        <w:tab/>
      </w:r>
      <w:r>
        <w:rPr>
          <w:u w:val="single"/>
        </w:rPr>
        <w:t xml:space="preserve">$302,896,000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ind w:left="0" w:right="0" w:firstLine="0"/>
        <w:jc w:val="both"/>
        <w:tabs>
          <w:tab w:val="right" w:leader="none" w:pos="9936"/>
        </w:tabs>
      </w:pPr>
      <w:r>
        <w:tab/>
      </w:r>
      <w:r>
        <w:rPr>
          <w:u w:val="single"/>
        </w:rPr>
        <w:t xml:space="preserve">$493,069,000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ind w:left="0" w:right="0" w:firstLine="0"/>
        <w:jc w:val="both"/>
        <w:tabs>
          <w:tab w:val="right" w:leader="none" w:pos="9936"/>
        </w:tabs>
      </w:pPr>
      <w:r>
        <w:tab/>
      </w:r>
      <w:r>
        <w:rPr>
          <w:u w:val="single"/>
        </w:rPr>
        <w:t xml:space="preserve">$2,241,000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ind w:left="0" w:right="0" w:firstLine="0"/>
        <w:jc w:val="both"/>
        <w:tabs>
          <w:tab w:val="right" w:leader="none" w:pos="9936"/>
        </w:tabs>
      </w:pPr>
      <w:r>
        <w:rPr/>
        <w:t xml:space="preserve">Domestic Violence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$1,240,000</w:t>
      </w:r>
    </w:p>
    <w:p>
      <w:pPr>
        <w:ind w:left="0" w:right="0" w:firstLine="0"/>
        <w:jc w:val="both"/>
        <w:tabs>
          <w:tab w:val="right" w:leader="none" w:pos="9936"/>
        </w:tabs>
      </w:pPr>
      <w:r>
        <w:rPr/>
        <w:t xml:space="preserve">Child and Family Reinvestment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$2,647,000</w:t>
      </w:r>
      <w:r>
        <w:t>))</w:t>
      </w:r>
    </w:p>
    <w:p>
      <w:pPr>
        <w:ind w:left="0" w:right="0" w:firstLine="0"/>
        <w:jc w:val="both"/>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ind w:left="0" w:right="0" w:firstLine="360"/>
        <w:jc w:val="both"/>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ind w:left="0" w:right="0" w:firstLine="360"/>
        <w:jc w:val="both"/>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ind w:left="0" w:right="0" w:firstLine="360"/>
        <w:jc w:val="both"/>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ind w:left="0" w:right="0" w:firstLine="360"/>
        <w:jc w:val="both"/>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ind w:left="0" w:right="0" w:firstLine="360"/>
        <w:jc w:val="both"/>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ind w:left="0" w:right="0" w:firstLine="360"/>
        <w:jc w:val="both"/>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ind w:left="0" w:right="0" w:firstLine="360"/>
        <w:jc w:val="both"/>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ind w:left="0" w:right="0" w:firstLine="360"/>
        <w:jc w:val="both"/>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ind w:left="0" w:right="0" w:firstLine="360"/>
        <w:jc w:val="both"/>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ind w:left="0" w:right="0" w:firstLine="360"/>
        <w:jc w:val="both"/>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ind w:left="0" w:right="0" w:firstLine="360"/>
        <w:jc w:val="both"/>
      </w:pPr>
      <w:r>
        <w:rPr/>
        <w:t xml:space="preserve">(c) The demonstration site established under this subsection must be selected by September 1, 2013.</w:t>
      </w:r>
    </w:p>
    <w:p>
      <w:pPr>
        <w:ind w:left="0" w:right="0" w:firstLine="360"/>
        <w:jc w:val="both"/>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ind w:left="0" w:right="0" w:firstLine="360"/>
        <w:jc w:val="both"/>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ind w:left="0" w:right="0" w:firstLine="360"/>
        <w:jc w:val="both"/>
      </w:pPr>
      <w:r>
        <w:rPr/>
        <w:t xml:space="preserve">(i) Direct advocacy for foster youth to eliminate barriers to educational access and success;</w:t>
      </w:r>
    </w:p>
    <w:p>
      <w:pPr>
        <w:ind w:left="0" w:right="0" w:firstLine="360"/>
        <w:jc w:val="both"/>
      </w:pPr>
      <w:r>
        <w:rPr/>
        <w:t xml:space="preserve">(ii) Consultation with department of social and health services case workers to develop educational plans for and with participating youth;</w:t>
      </w:r>
    </w:p>
    <w:p>
      <w:pPr>
        <w:ind w:left="0" w:right="0" w:firstLine="360"/>
        <w:jc w:val="both"/>
      </w:pPr>
      <w:r>
        <w:rPr/>
        <w:t xml:space="preserve">(iii) Monitoring education progress of participating youth;</w:t>
      </w:r>
    </w:p>
    <w:p>
      <w:pPr>
        <w:ind w:left="0" w:right="0" w:firstLine="360"/>
        <w:jc w:val="both"/>
      </w:pPr>
      <w:r>
        <w:rPr/>
        <w:t xml:space="preserve">(iv) Providing participating youth with school and local resources that may assist in educational access and success; and</w:t>
      </w:r>
    </w:p>
    <w:p>
      <w:pPr>
        <w:ind w:left="0" w:right="0" w:firstLine="360"/>
        <w:jc w:val="both"/>
      </w:pPr>
      <w:r>
        <w:rPr/>
        <w:t xml:space="preserve">(v) Coaching youth, caregivers, and social workers to advocate for dependent youth in the educational system.</w:t>
      </w:r>
    </w:p>
    <w:p>
      <w:pPr>
        <w:ind w:left="0" w:right="0" w:firstLine="360"/>
        <w:jc w:val="both"/>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ind w:left="0" w:right="0" w:firstLine="360"/>
        <w:jc w:val="both"/>
      </w:pPr>
      <w:r>
        <w:rPr/>
        <w:t xml:space="preserve">(g) The children's administration must proactively refer all students fifteen years or older, within the demonstration site area, to the selected nongovernmental entity for educational services.</w:t>
      </w:r>
    </w:p>
    <w:p>
      <w:pPr>
        <w:ind w:left="0" w:right="0" w:firstLine="360"/>
        <w:jc w:val="both"/>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ind w:left="0" w:right="0" w:firstLine="360"/>
        <w:jc w:val="both"/>
      </w:pPr>
      <w:r>
        <w:rPr/>
        <w:t xml:space="preserve">(i) The contracted nongovernmental entity or entities shall report to the legislature by June 30, 2015, on the effectiveness of the demonstration site in increasing graduation rates for dependent youth.</w:t>
      </w:r>
    </w:p>
    <w:p>
      <w:pPr>
        <w:ind w:left="0" w:right="0" w:firstLine="360"/>
        <w:jc w:val="both"/>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ind w:left="0" w:right="0" w:firstLine="360"/>
        <w:jc w:val="both"/>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ind w:left="0" w:right="0" w:firstLine="360"/>
        <w:jc w:val="both"/>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ind w:left="0" w:right="0" w:firstLine="360"/>
        <w:jc w:val="both"/>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ind w:left="0" w:right="0" w:firstLine="360"/>
        <w:jc w:val="both"/>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ind w:left="0" w:right="0" w:firstLine="360"/>
        <w:jc w:val="both"/>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ind w:left="0" w:right="0" w:firstLine="360"/>
        <w:jc w:val="both"/>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ind w:left="0" w:right="0" w:firstLine="360"/>
        <w:jc w:val="both"/>
      </w:pPr>
      <w:r>
        <w:rPr/>
        <w:t xml:space="preserve">((</w:t>
      </w:r>
      <w:r>
        <w:rPr>
          <w:strike/>
        </w:rPr>
        <w:t xml:space="preserve">(18)</w:t>
      </w:r>
      <w:r>
        <w:rPr/>
        <w:t xml:space="preserve">)) </w:t>
      </w:r>
      <w:r>
        <w:rPr>
          <w:u w:val="single"/>
        </w:rPr>
        <w:t xml:space="preserve">(17)</w:t>
      </w:r>
      <w:r>
        <w:rPr/>
        <w:t xml:space="preserve">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rPr>
        <w:t xml:space="preserve">—</w:t>
      </w:r>
      <w:r>
        <w:rPr/>
        <w:t xml:space="preserve">state appropriation for fiscal year 2015 and $23,000 of the general fund</w:t>
      </w:r>
      <w:r>
        <w:rPr>
          <w:rFonts w:ascii="Times New Roman" w:hAnsi="Times New Roman"/>
        </w:rPr>
        <w:t xml:space="preserve">—</w:t>
      </w:r>
      <w:r>
        <w:rPr/>
        <w:t xml:space="preserve">federal appropriation are provided solely for such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ind w:left="0" w:right="0" w:firstLine="0"/>
        <w:jc w:val="both"/>
        <w:tabs>
          <w:tab w:val="right" w:leader="none" w:pos="9936"/>
        </w:tabs>
      </w:pPr>
      <w:r>
        <w:tab/>
      </w:r>
      <w:r>
        <w:rPr>
          <w:u w:val="single"/>
        </w:rPr>
        <w:t xml:space="preserve">$88,063,000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$196,000</w:t>
      </w:r>
    </w:p>
    <w:p>
      <w:pPr>
        <w:ind w:left="0" w:right="0" w:firstLine="0"/>
        <w:jc w:val="both"/>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ind w:left="0" w:right="0" w:firstLine="0"/>
        <w:jc w:val="both"/>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ind w:left="0" w:right="0" w:firstLine="360"/>
        <w:jc w:val="both"/>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ind w:left="0" w:right="0" w:firstLine="360"/>
        <w:jc w:val="both"/>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ind w:left="0" w:right="0" w:firstLine="360"/>
        <w:jc w:val="both"/>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ind w:left="0" w:right="0" w:firstLine="360"/>
        <w:jc w:val="both"/>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ind w:left="0" w:right="0" w:firstLine="360"/>
        <w:jc w:val="both"/>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ind w:left="0" w:right="0" w:firstLine="360"/>
        <w:jc w:val="both"/>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ind w:left="0" w:right="0" w:firstLine="360"/>
        <w:jc w:val="both"/>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ind w:left="0" w:right="0" w:firstLine="360"/>
        <w:jc w:val="both"/>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ind w:left="0" w:right="0" w:firstLine="360"/>
        <w:jc w:val="both"/>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ind w:left="0" w:right="0" w:firstLine="360"/>
        <w:jc w:val="both"/>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ind w:left="0" w:right="0" w:firstLine="360"/>
        <w:jc w:val="both"/>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ind w:left="0" w:right="0" w:firstLine="360"/>
        <w:jc w:val="both"/>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ind w:left="0" w:right="0" w:firstLine="360"/>
        <w:jc w:val="both"/>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ind w:left="0" w:right="0" w:firstLine="360"/>
        <w:jc w:val="both"/>
      </w:pPr>
      <w:r>
        <w:rPr/>
        <w:t xml:space="preserve">(1) COMMUNITY SERVICES/REGIONAL SUPPORT NETWORKS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ind w:left="0" w:right="0" w:firstLine="0"/>
        <w:jc w:val="both"/>
        <w:tabs>
          <w:tab w:val="right" w:leader="none" w:pos="9936"/>
        </w:tabs>
      </w:pPr>
      <w:r>
        <w:tab/>
      </w:r>
      <w:r>
        <w:rPr>
          <w:u w:val="single"/>
        </w:rPr>
        <w:t xml:space="preserve">$323,005,000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ind w:left="0" w:right="0" w:firstLine="0"/>
        <w:jc w:val="both"/>
        <w:tabs>
          <w:tab w:val="right" w:leader="none" w:pos="9936"/>
        </w:tabs>
      </w:pPr>
      <w:r>
        <w:tab/>
      </w:r>
      <w:r>
        <w:rPr>
          <w:u w:val="single"/>
        </w:rPr>
        <w:t xml:space="preserve">$770,476,000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ind w:left="0" w:right="0" w:firstLine="360"/>
        <w:jc w:val="both"/>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ind w:left="0" w:right="0" w:firstLine="360"/>
        <w:jc w:val="both"/>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ind w:left="0" w:right="0" w:firstLine="360"/>
        <w:jc w:val="both"/>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ind w:left="0" w:right="0" w:firstLine="360"/>
        <w:jc w:val="both"/>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ind w:left="0" w:right="0" w:firstLine="360"/>
        <w:jc w:val="both"/>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ind w:left="0" w:right="0" w:firstLine="360"/>
        <w:jc w:val="both"/>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ind w:left="0" w:right="0" w:firstLine="360"/>
        <w:jc w:val="both"/>
      </w:pPr>
      <w:r>
        <w:rPr/>
        <w:t xml:space="preserve">(f) The department is authorized to continue to contract directly, rather than through contracts with regional support networks, for children's long-term inpatient facility services.</w:t>
      </w:r>
    </w:p>
    <w:p>
      <w:pPr>
        <w:ind w:left="0" w:right="0" w:firstLine="360"/>
        <w:jc w:val="both"/>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ind w:left="0" w:right="0" w:firstLine="360"/>
        <w:jc w:val="both"/>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ind w:left="0" w:right="0" w:firstLine="360"/>
        <w:jc w:val="both"/>
      </w:pPr>
      <w:r>
        <w:rPr/>
        <w:t xml:space="preserve">(i) High intensity treatment team for persons who are high utilizers of psychiatric inpatient services, including those with co-occurring disorders and other special needs;</w:t>
      </w:r>
    </w:p>
    <w:p>
      <w:pPr>
        <w:ind w:left="0" w:right="0" w:firstLine="360"/>
        <w:jc w:val="both"/>
      </w:pPr>
      <w:r>
        <w:rPr/>
        <w:t xml:space="preserve">(ii) Crisis outreach and diversion services to stabilize in the community individuals in crisis who are at risk of requiring inpatient care or jail services;</w:t>
      </w:r>
    </w:p>
    <w:p>
      <w:pPr>
        <w:ind w:left="0" w:right="0" w:firstLine="360"/>
        <w:jc w:val="both"/>
      </w:pPr>
      <w:r>
        <w:rPr/>
        <w:t xml:space="preserve">(iii) Mental health services provided in nursing facilities to individuals with dementia, and consultation to facility staff treating those individuals; and</w:t>
      </w:r>
    </w:p>
    <w:p>
      <w:pPr>
        <w:ind w:left="0" w:right="0" w:firstLine="360"/>
        <w:jc w:val="both"/>
      </w:pPr>
      <w:r>
        <w:rPr/>
        <w:t xml:space="preserve">(iv) Services at the sixteen-bed evaluation and treatment facility.</w:t>
      </w:r>
    </w:p>
    <w:p>
      <w:pPr>
        <w:ind w:left="0" w:right="0" w:firstLine="360"/>
        <w:jc w:val="both"/>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ind w:left="0" w:right="0" w:firstLine="360"/>
        <w:jc w:val="both"/>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ind w:left="0" w:right="0" w:firstLine="360"/>
        <w:jc w:val="both"/>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ind w:left="0" w:right="0" w:firstLine="360"/>
        <w:jc w:val="both"/>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ind w:left="0" w:right="0" w:firstLine="360"/>
        <w:jc w:val="both"/>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ind w:left="0" w:right="0" w:firstLine="360"/>
        <w:jc w:val="both"/>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ind w:left="0" w:right="0" w:firstLine="360"/>
        <w:jc w:val="both"/>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ind w:left="0" w:right="0" w:firstLine="360"/>
        <w:jc w:val="both"/>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ind w:left="0" w:right="0" w:firstLine="360"/>
        <w:jc w:val="both"/>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ind w:left="0" w:right="0" w:firstLine="360"/>
        <w:jc w:val="both"/>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ind w:left="0" w:right="0" w:firstLine="360"/>
        <w:jc w:val="both"/>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ind w:left="0" w:right="0" w:firstLine="360"/>
        <w:jc w:val="both"/>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ind w:left="0" w:right="0" w:firstLine="360"/>
        <w:jc w:val="both"/>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ind w:left="0" w:right="0" w:firstLine="0"/>
        <w:jc w:val="both"/>
        <w:tabs>
          <w:tab w:val="right" w:leader="none" w:pos="9936"/>
        </w:tabs>
      </w:pPr>
      <w:r>
        <w:tab/>
      </w:r>
      <w:r>
        <w:rPr>
          <w:u w:val="single"/>
        </w:rPr>
        <w:t xml:space="preserve">$131,615,000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ind w:left="0" w:right="0" w:firstLine="0"/>
        <w:jc w:val="both"/>
        <w:tabs>
          <w:tab w:val="right" w:leader="none" w:pos="9936"/>
        </w:tabs>
      </w:pPr>
      <w:r>
        <w:tab/>
      </w:r>
      <w:r>
        <w:rPr>
          <w:u w:val="single"/>
        </w:rPr>
        <w:t xml:space="preserve">$159,021,000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ind w:left="0" w:right="0" w:firstLine="0"/>
        <w:jc w:val="both"/>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psychiatric hospitals may use funds appropriated in this subsection to purchase goods and supplies through hospital group purchasing organizations when it is cost-effective to do so.</w:t>
      </w:r>
    </w:p>
    <w:p>
      <w:pPr>
        <w:ind w:left="0" w:right="0" w:firstLine="360"/>
        <w:jc w:val="both"/>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ind w:left="0" w:right="0" w:firstLine="360"/>
        <w:jc w:val="both"/>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ind w:left="0" w:right="0" w:firstLine="360"/>
        <w:jc w:val="both"/>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ind w:left="0" w:right="0" w:firstLine="360"/>
        <w:jc w:val="both"/>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ind w:left="0" w:right="0" w:firstLine="360"/>
        <w:jc w:val="both"/>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ind w:left="0" w:right="0" w:firstLine="360"/>
        <w:jc w:val="both"/>
      </w:pPr>
      <w:r>
        <w:rPr/>
        <w:t xml:space="preserve">(4)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ind w:left="0" w:right="0" w:firstLine="0"/>
        <w:jc w:val="both"/>
        <w:tabs>
          <w:tab w:val="right" w:leader="none" w:pos="9936"/>
        </w:tabs>
      </w:pPr>
      <w:r>
        <w:tab/>
      </w:r>
      <w:r>
        <w:rPr>
          <w:u w:val="single"/>
        </w:rPr>
        <w:t xml:space="preserve">$7,450,000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ind w:left="0" w:right="0" w:firstLine="0"/>
        <w:jc w:val="both"/>
        <w:tabs>
          <w:tab w:val="right" w:leader="none" w:pos="9936"/>
        </w:tabs>
      </w:pPr>
      <w:r>
        <w:tab/>
      </w:r>
      <w:r>
        <w:rPr>
          <w:u w:val="single"/>
        </w:rPr>
        <w:t xml:space="preserve">$10,032,000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ind w:left="0" w:right="0" w:firstLine="360"/>
        <w:jc w:val="both"/>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ind w:left="0" w:right="0" w:firstLine="360"/>
        <w:jc w:val="both"/>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ind w:left="0" w:right="0" w:firstLine="360"/>
        <w:jc w:val="both"/>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ind w:left="0" w:right="0" w:firstLine="360"/>
        <w:jc w:val="both"/>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ind w:left="0" w:right="0" w:firstLine="360"/>
        <w:jc w:val="both"/>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ind w:left="0" w:right="0" w:firstLine="360"/>
        <w:jc w:val="both"/>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ind w:left="0" w:right="0" w:firstLine="360"/>
        <w:jc w:val="both"/>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ind w:left="0" w:right="0" w:firstLine="360"/>
        <w:jc w:val="both"/>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ind w:left="0" w:right="0" w:firstLine="360"/>
        <w:jc w:val="both"/>
      </w:pPr>
      <w:r>
        <w:rPr/>
        <w:t xml:space="preserve">(1) 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ind w:left="0" w:right="0" w:firstLine="0"/>
        <w:jc w:val="both"/>
        <w:tabs>
          <w:tab w:val="right" w:leader="none" w:pos="9936"/>
        </w:tabs>
      </w:pPr>
      <w:r>
        <w:tab/>
      </w:r>
      <w:r>
        <w:rPr>
          <w:u w:val="single"/>
        </w:rPr>
        <w:t xml:space="preserve">$478,204,000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ind w:left="0" w:right="0" w:firstLine="0"/>
        <w:jc w:val="both"/>
        <w:tabs>
          <w:tab w:val="right" w:leader="none" w:pos="9936"/>
        </w:tabs>
      </w:pPr>
      <w:r>
        <w:tab/>
      </w:r>
      <w:r>
        <w:rPr>
          <w:u w:val="single"/>
        </w:rPr>
        <w:t xml:space="preserve">$841,913,000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ind w:left="0" w:right="0" w:firstLine="360"/>
        <w:jc w:val="both"/>
      </w:pPr>
      <w:r>
        <w:rPr/>
        <w:t xml:space="preserve">(ii) The current annual renewal license fee for assisted living facilities shall be increased to $106 per bed beginning in fiscal year 2014 and $106 per bed beginning in fiscal year 2015.</w:t>
      </w:r>
    </w:p>
    <w:p>
      <w:pPr>
        <w:ind w:left="0" w:right="0" w:firstLine="360"/>
        <w:jc w:val="both"/>
      </w:pPr>
      <w:r>
        <w:rPr/>
        <w:t xml:space="preserve">(iii) The current annual renewal license fee for nursing facilities shall be increased to $359 per bed beginning in fiscal year 2014 and $359 per bed beginning in fiscal year 2015.</w:t>
      </w:r>
    </w:p>
    <w:p>
      <w:pPr>
        <w:ind w:left="0" w:right="0" w:firstLine="360"/>
        <w:jc w:val="both"/>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ind w:left="0" w:right="0" w:firstLine="360"/>
        <w:jc w:val="both"/>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ind w:left="0" w:right="0" w:firstLine="360"/>
        <w:jc w:val="both"/>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ind w:left="0" w:right="0" w:firstLine="360"/>
        <w:jc w:val="both"/>
      </w:pPr>
      <w:r>
        <w:rPr/>
        <w:t xml:space="preserve">(h) The department is authorized to establish limited exemption criteria in rule to address RCW 74.39A.325 when a landline phone is not available to the employee.</w:t>
      </w:r>
    </w:p>
    <w:p>
      <w:pPr>
        <w:ind w:left="0" w:right="0" w:firstLine="360"/>
        <w:jc w:val="both"/>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ind w:left="0" w:right="0" w:firstLine="360"/>
        <w:jc w:val="both"/>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ind w:left="0" w:right="0" w:firstLine="0"/>
        <w:jc w:val="both"/>
        <w:tabs>
          <w:tab w:val="right" w:leader="none" w:pos="9936"/>
        </w:tabs>
      </w:pPr>
      <w:r>
        <w:tab/>
      </w:r>
      <w:r>
        <w:rPr>
          <w:u w:val="single"/>
        </w:rPr>
        <w:t xml:space="preserve">$87,062,000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ind w:left="0" w:right="0" w:firstLine="0"/>
        <w:jc w:val="both"/>
        <w:tabs>
          <w:tab w:val="right" w:leader="none" w:pos="9936"/>
        </w:tabs>
      </w:pPr>
      <w:r>
        <w:tab/>
      </w:r>
      <w:r>
        <w:rPr>
          <w:u w:val="single"/>
        </w:rPr>
        <w:t xml:space="preserve">$161,785,000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$357,893,000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ind w:left="0" w:right="0" w:firstLine="360"/>
        <w:jc w:val="both"/>
      </w:pPr>
      <w:r>
        <w:rPr/>
        <w:t xml:space="preserve">(3)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ind w:left="0" w:right="0" w:firstLine="0"/>
        <w:jc w:val="both"/>
        <w:tabs>
          <w:tab w:val="right" w:leader="none" w:pos="9936"/>
        </w:tabs>
      </w:pPr>
      <w:r>
        <w:tab/>
      </w:r>
      <w:r>
        <w:rPr>
          <w:u w:val="single"/>
        </w:rPr>
        <w:t xml:space="preserve">$2,290,000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ind w:left="0" w:right="0" w:firstLine="0"/>
        <w:jc w:val="both"/>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ind w:left="0" w:right="0" w:firstLine="360"/>
        <w:jc w:val="both"/>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ind w:left="0" w:right="0" w:firstLine="360"/>
        <w:jc w:val="both"/>
      </w:pPr>
      <w:r>
        <w:rPr/>
        <w:t xml:space="preserve">(4)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ind w:left="0" w:right="0" w:firstLine="0"/>
        <w:jc w:val="both"/>
        <w:tabs>
          <w:tab w:val="right" w:leader="none" w:pos="9936"/>
        </w:tabs>
      </w:pPr>
      <w:r>
        <w:tab/>
      </w:r>
      <w:r>
        <w:rPr>
          <w:u w:val="single"/>
        </w:rPr>
        <w:t xml:space="preserve">$889,962,000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ind w:left="0" w:right="0" w:firstLine="0"/>
        <w:jc w:val="both"/>
        <w:tabs>
          <w:tab w:val="right" w:leader="none" w:pos="9936"/>
        </w:tabs>
      </w:pPr>
      <w:r>
        <w:tab/>
      </w:r>
      <w:r>
        <w:rPr>
          <w:u w:val="single"/>
        </w:rPr>
        <w:t xml:space="preserve">$1,876,936,000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ind w:left="0" w:right="0" w:firstLine="0"/>
        <w:jc w:val="both"/>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ind w:left="0" w:right="0" w:firstLine="0"/>
        <w:jc w:val="both"/>
        <w:tabs>
          <w:tab w:val="right" w:leader="none" w:pos="9936"/>
        </w:tabs>
      </w:pPr>
      <w:r>
        <w:rPr/>
        <w:t xml:space="preserve">Skilled Nursing Facility Safety Net Trust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$3,774,640,000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ind w:left="0" w:right="0" w:firstLine="360"/>
        <w:jc w:val="both"/>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ind w:left="0" w:right="0" w:firstLine="360"/>
        <w:jc w:val="both"/>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ind w:left="0" w:right="0" w:firstLine="360"/>
        <w:jc w:val="both"/>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ind w:left="0" w:right="0" w:firstLine="360"/>
        <w:jc w:val="both"/>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ind w:left="0" w:right="0" w:firstLine="360"/>
        <w:jc w:val="both"/>
      </w:pPr>
      <w:r>
        <w:rPr/>
        <w:t xml:space="preserve">(e) The rate add-on provided in (c) of this subsection is subject to the reconciliation and settlement process provided in RCW 74.46.022(6).</w:t>
      </w:r>
    </w:p>
    <w:p>
      <w:pPr>
        <w:ind w:left="0" w:right="0" w:firstLine="360"/>
        <w:jc w:val="both"/>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ind w:left="0" w:right="0" w:firstLine="360"/>
        <w:jc w:val="both"/>
      </w:pPr>
      <w:r>
        <w:rPr/>
        <w:t xml:space="preserve">(g) For fiscal year 2015, the department shall provide the following rate add-ons per medicaid resident day:</w:t>
      </w:r>
    </w:p>
    <w:p>
      <w:pPr>
        <w:ind w:left="0" w:right="0" w:firstLine="360"/>
        <w:jc w:val="both"/>
      </w:pPr>
      <w:r>
        <w:rPr/>
        <w:t xml:space="preserve">(i) A direct care rate add-on of $3.63 per medicaid resident day;</w:t>
      </w:r>
    </w:p>
    <w:p>
      <w:pPr>
        <w:ind w:left="0" w:right="0" w:firstLine="360"/>
        <w:jc w:val="both"/>
      </w:pPr>
      <w:r>
        <w:rPr/>
        <w:t xml:space="preserve">(ii) A support services rate add-on of $1.12 per medicaid resident day; and</w:t>
      </w:r>
    </w:p>
    <w:p>
      <w:pPr>
        <w:ind w:left="0" w:right="0" w:firstLine="360"/>
        <w:jc w:val="both"/>
      </w:pPr>
      <w:r>
        <w:rPr/>
        <w:t xml:space="preserve">(iii) A therapy care rate add-on of $0.05 per patient day.</w:t>
      </w:r>
    </w:p>
    <w:p>
      <w:pPr>
        <w:ind w:left="0" w:right="0" w:firstLine="360"/>
        <w:jc w:val="both"/>
      </w:pPr>
      <w:r>
        <w:rPr/>
        <w:t xml:space="preserve">This subsection (1)(g) is subject to the reconciliation and settlement process provided in RCW 74.46.022(6).</w:t>
      </w:r>
    </w:p>
    <w:p>
      <w:pPr>
        <w:ind w:left="0" w:right="0" w:firstLine="360"/>
        <w:jc w:val="both"/>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ind w:left="0" w:right="0" w:firstLine="360"/>
        <w:jc w:val="both"/>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ind w:left="0" w:right="0" w:firstLine="360"/>
        <w:jc w:val="both"/>
      </w:pPr>
      <w:r>
        <w:rPr/>
        <w:t xml:space="preserve">(b) The current annual renewal license fee for assisted living facilities shall be increased to $106 per bed beginning in fiscal year 2014 and $106 per bed beginning in fiscal year 2015.</w:t>
      </w:r>
    </w:p>
    <w:p>
      <w:pPr>
        <w:ind w:left="0" w:right="0" w:firstLine="360"/>
        <w:jc w:val="both"/>
      </w:pPr>
      <w:r>
        <w:rPr/>
        <w:t xml:space="preserve">(c) The current annual renewal license fee for nursing facilities shall be increased to $359 per bed beginning in fiscal year 2014 and $359 per bed beginning in fiscal year 2015.</w:t>
      </w:r>
    </w:p>
    <w:p>
      <w:pPr>
        <w:ind w:left="0" w:right="0" w:firstLine="360"/>
        <w:jc w:val="both"/>
      </w:pPr>
      <w:r>
        <w:rPr/>
        <w:t xml:space="preserve">(4) The department is authorized to place long-term care clients residing in nursing homes and paid for with state only funds into less restrictive community care settings while continuing to meet the client's care needs.</w:t>
      </w:r>
    </w:p>
    <w:p>
      <w:pPr>
        <w:ind w:left="0" w:right="0" w:firstLine="360"/>
        <w:jc w:val="both"/>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ind w:left="0" w:right="0" w:firstLine="360"/>
        <w:jc w:val="both"/>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ind w:left="0" w:right="0" w:firstLine="360"/>
        <w:jc w:val="both"/>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The department is authorized to establish limited exemption criteria in rule to address RCW 74.39A.325 when a landline phone is not available to the employee.</w:t>
      </w:r>
    </w:p>
    <w:p>
      <w:pPr>
        <w:ind w:left="0" w:right="0" w:firstLine="360"/>
        <w:jc w:val="both"/>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ind w:left="0" w:right="0" w:firstLine="360"/>
        <w:jc w:val="both"/>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ind w:left="0" w:right="0" w:firstLine="360"/>
        <w:jc w:val="both"/>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ind w:left="0" w:right="0" w:firstLine="360"/>
        <w:jc w:val="both"/>
      </w:pPr>
      <w:r>
        <w:rPr/>
        <w:t xml:space="preserve">(a) A joint legislative executive committee on aging and disability is established, with members as provided in this subsection.</w:t>
      </w:r>
    </w:p>
    <w:p>
      <w:pPr>
        <w:ind w:left="0" w:right="0" w:firstLine="360"/>
        <w:jc w:val="both"/>
      </w:pPr>
      <w:r>
        <w:rPr/>
        <w:t xml:space="preserve">(i) Four members of the senate, with the leaders of the two largest caucuses each appointing two members. Four members of the house of representatives, with the leaders of the two largest caucuses each appointing two members;</w:t>
      </w:r>
    </w:p>
    <w:p>
      <w:pPr>
        <w:ind w:left="0" w:right="0" w:firstLine="360"/>
        <w:jc w:val="both"/>
      </w:pPr>
      <w:r>
        <w:rPr/>
        <w:t xml:space="preserve">(ii) A member from the office of the governor, appointed by the governor;</w:t>
      </w:r>
    </w:p>
    <w:p>
      <w:pPr>
        <w:ind w:left="0" w:right="0" w:firstLine="360"/>
        <w:jc w:val="both"/>
      </w:pPr>
      <w:r>
        <w:rPr/>
        <w:t xml:space="preserve">(iii) The secretary of the department of social and health services or his or her designee;</w:t>
      </w:r>
    </w:p>
    <w:p>
      <w:pPr>
        <w:ind w:left="0" w:right="0" w:firstLine="360"/>
        <w:jc w:val="both"/>
      </w:pPr>
      <w:r>
        <w:rPr/>
        <w:t xml:space="preserve">(iv) The director of the health care authority or his or her designee; and</w:t>
      </w:r>
    </w:p>
    <w:p>
      <w:pPr>
        <w:ind w:left="0" w:right="0" w:firstLine="360"/>
        <w:jc w:val="both"/>
      </w:pPr>
      <w:r>
        <w:rPr/>
        <w:t xml:space="preserve">(v) The director of the department of retirement systems or his or her designee.</w:t>
      </w:r>
    </w:p>
    <w:p>
      <w:pPr>
        <w:ind w:left="0" w:right="0" w:firstLine="360"/>
        <w:jc w:val="both"/>
      </w:pPr>
      <w:r>
        <w:rPr/>
        <w:t xml:space="preserve">(b) The committee must convene by September 1, 2013. At the first meeting, the committee will select cochairs from among its members who are legislators. All meetings of the committee are open to the public.</w:t>
      </w:r>
    </w:p>
    <w:p>
      <w:pPr>
        <w:ind w:left="0" w:right="0" w:firstLine="360"/>
        <w:jc w:val="both"/>
      </w:pPr>
      <w:r>
        <w:rPr/>
        <w:t xml:space="preserve">(c) The purpose of the committee is to identify key strategic actions to prepare for the aging of the population in Washington, including state budget and policy options, by conducting at least, but not limited to, the following tasks:</w:t>
      </w:r>
    </w:p>
    <w:p>
      <w:pPr>
        <w:ind w:left="0" w:right="0" w:firstLine="360"/>
        <w:jc w:val="both"/>
      </w:pPr>
      <w:r>
        <w:rPr/>
        <w:t xml:space="preserve">(i) Establish a profile of Washington's current population of older people and people with disabilities and a projection of population growth through 2030;</w:t>
      </w:r>
    </w:p>
    <w:p>
      <w:pPr>
        <w:ind w:left="0" w:right="0" w:firstLine="360"/>
        <w:jc w:val="both"/>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ind w:left="0" w:right="0" w:firstLine="360"/>
        <w:jc w:val="both"/>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ind w:left="0" w:right="0" w:firstLine="360"/>
        <w:jc w:val="both"/>
      </w:pPr>
      <w:r>
        <w:rPr/>
        <w:t xml:space="preserve">(iv) Identify strategies to better serve the health care needs of an aging population and people with disabilities, and promote healthy living;</w:t>
      </w:r>
    </w:p>
    <w:p>
      <w:pPr>
        <w:ind w:left="0" w:right="0" w:firstLine="360"/>
        <w:jc w:val="both"/>
      </w:pPr>
      <w:r>
        <w:rPr/>
        <w:t xml:space="preserve">(v) Identify policy options to create financing mechanisms for long-term services and supports that will promote additional private responsibility for individuals and families to meet their needs for service;</w:t>
      </w:r>
    </w:p>
    <w:p>
      <w:pPr>
        <w:ind w:left="0" w:right="0" w:firstLine="360"/>
        <w:jc w:val="both"/>
      </w:pPr>
      <w:r>
        <w:rPr/>
        <w:t xml:space="preserve">(vi) Identify policies to promote financial security in retirement, support people who wish to stay in the workplace longer, and expand the availability of workplace retirement savings plans; and</w:t>
      </w:r>
    </w:p>
    <w:p>
      <w:pPr>
        <w:ind w:left="0" w:right="0" w:firstLine="360"/>
        <w:jc w:val="both"/>
      </w:pPr>
      <w:r>
        <w:rPr/>
        <w:t xml:space="preserve">(vii) Identify policy options to help communities adapt to the aging demographic in planning for housing, land use and transportation.</w:t>
      </w:r>
    </w:p>
    <w:p>
      <w:pPr>
        <w:ind w:left="0" w:right="0" w:firstLine="360"/>
        <w:jc w:val="both"/>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ind w:left="0" w:right="0" w:firstLine="360"/>
        <w:jc w:val="both"/>
      </w:pPr>
      <w:r>
        <w:rPr/>
        <w:t xml:space="preserve">(e) Staff support for the committee shall be provided by the office of program research, senate committee services, the office of financial management, and the department of social and health services.</w:t>
      </w:r>
    </w:p>
    <w:p>
      <w:pPr>
        <w:ind w:left="0" w:right="0" w:firstLine="360"/>
        <w:jc w:val="both"/>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ind w:left="0" w:right="0" w:firstLine="360"/>
        <w:jc w:val="both"/>
      </w:pPr>
      <w:r>
        <w:rPr/>
        <w:t xml:space="preserve">(g) The committee shall issue an interim report to the legislature by December 10, 2013, and issue final recommendations to the governor and relevant standing committees of the legislature by December 10, 2014.</w:t>
      </w:r>
    </w:p>
    <w:p>
      <w:pPr>
        <w:ind w:left="0" w:right="0" w:firstLine="360"/>
        <w:jc w:val="both"/>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ind w:left="0" w:right="0" w:firstLine="360"/>
        <w:jc w:val="both"/>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ind w:left="0" w:right="0" w:firstLine="360"/>
        <w:jc w:val="both"/>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ind w:left="0" w:right="0" w:firstLine="360"/>
        <w:jc w:val="both"/>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ind w:left="0" w:right="0" w:firstLine="360"/>
        <w:jc w:val="both"/>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ind w:left="0" w:right="0" w:firstLine="360"/>
        <w:jc w:val="both"/>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ind w:left="0" w:right="0" w:firstLine="360"/>
        <w:jc w:val="both"/>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ind w:left="0" w:right="0" w:firstLine="360"/>
        <w:jc w:val="both"/>
      </w:pPr>
      <w:r>
        <w:rPr/>
        <w:t xml:space="preserve">(a) Protocols and conditions in which information would be shared;</w:t>
      </w:r>
    </w:p>
    <w:p>
      <w:pPr>
        <w:ind w:left="0" w:right="0" w:firstLine="360"/>
        <w:jc w:val="both"/>
      </w:pPr>
      <w:r>
        <w:rPr/>
        <w:t xml:space="preserve">(b) A process whereby vulnerable life alert and emergency alert customers may provide permission for their information to be shared in the event of an emergency;</w:t>
      </w:r>
    </w:p>
    <w:p>
      <w:pPr>
        <w:ind w:left="0" w:right="0" w:firstLine="360"/>
        <w:jc w:val="both"/>
      </w:pPr>
      <w:r>
        <w:rPr/>
        <w:t xml:space="preserve">(c) Privacy protections for participants in the program; and</w:t>
      </w:r>
    </w:p>
    <w:p>
      <w:pPr>
        <w:ind w:left="0" w:right="0" w:firstLine="360"/>
        <w:jc w:val="both"/>
      </w:pPr>
      <w:r>
        <w:rPr/>
        <w:t xml:space="preserve">(d) Liability protections for agencies that collect, maintain, and track information.</w:t>
      </w:r>
    </w:p>
    <w:p>
      <w:pPr>
        <w:ind w:left="0" w:right="0" w:firstLine="360"/>
        <w:jc w:val="both"/>
      </w:pPr>
      <w:r>
        <w:rPr/>
        <w:t xml:space="preserve">The work group shall develop recommendations and provide them to the office of financial management and to the appropriate legislative committees by November 15, 2014.</w:t>
      </w:r>
    </w:p>
    <w:p>
      <w:pPr>
        <w:ind w:left="0" w:right="0" w:firstLine="360"/>
        <w:jc w:val="both"/>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ind w:left="0" w:right="0" w:firstLine="0"/>
        <w:jc w:val="both"/>
        <w:tabs>
          <w:tab w:val="right" w:leader="none" w:pos="9936"/>
        </w:tabs>
      </w:pPr>
      <w:r>
        <w:tab/>
      </w:r>
      <w:r>
        <w:rPr>
          <w:u w:val="single"/>
        </w:rPr>
        <w:t xml:space="preserve">$363,958,000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ind w:left="0" w:right="0" w:firstLine="0"/>
        <w:jc w:val="both"/>
        <w:tabs>
          <w:tab w:val="right" w:leader="none" w:pos="9936"/>
        </w:tabs>
      </w:pPr>
      <w:r>
        <w:tab/>
      </w:r>
      <w:r>
        <w:rPr>
          <w:u w:val="single"/>
        </w:rPr>
        <w:t xml:space="preserve">$1,282,863,000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ind w:left="0" w:right="0" w:firstLine="0"/>
        <w:jc w:val="both"/>
        <w:tabs>
          <w:tab w:val="right" w:leader="none" w:pos="9936"/>
        </w:tabs>
      </w:pPr>
      <w:r>
        <w:tab/>
      </w:r>
      <w:r>
        <w:rPr>
          <w:u w:val="single"/>
        </w:rPr>
        <w:t xml:space="preserve">$25,459,000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$2,049,018,000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$130,239,000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$787,157,000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ind w:left="0" w:right="0" w:firstLine="360"/>
        <w:jc w:val="both"/>
      </w:pPr>
      <w:r>
        <w:rPr/>
        <w:t xml:space="preserve">(b) </w:t>
      </w:r>
      <w:r>
        <w:t>((</w:t>
      </w:r>
      <w:r>
        <w:rPr>
          <w:strike/>
        </w:rPr>
        <w:t xml:space="preserve">$374,455,000</w:t>
      </w:r>
      <w:r>
        <w:t>))</w:t>
      </w:r>
      <w:r>
        <w:rPr/>
        <w:t xml:space="preserve"> </w:t>
      </w:r>
      <w:r>
        <w:rPr>
          <w:u w:val="single"/>
        </w:rPr>
        <w:t xml:space="preserve">$359,933,000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ind w:left="0" w:right="0" w:firstLine="360"/>
        <w:jc w:val="both"/>
      </w:pPr>
      <w:r>
        <w:rPr/>
        <w:t xml:space="preserve">(c) </w:t>
      </w:r>
      <w:r>
        <w:t>((</w:t>
      </w:r>
      <w:r>
        <w:rPr>
          <w:strike/>
        </w:rPr>
        <w:t xml:space="preserve">$171,893,000</w:t>
      </w:r>
      <w:r>
        <w:t>))</w:t>
      </w:r>
      <w:r>
        <w:rPr/>
        <w:t xml:space="preserve"> </w:t>
      </w:r>
      <w:r>
        <w:rPr>
          <w:u w:val="single"/>
        </w:rPr>
        <w:t xml:space="preserve">$161,893,000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ind w:left="0" w:right="0" w:firstLine="360"/>
        <w:jc w:val="both"/>
      </w:pPr>
      <w:r>
        <w:rPr/>
        <w:t xml:space="preserve">(d) </w:t>
      </w:r>
      <w:r>
        <w:t>((</w:t>
      </w:r>
      <w:r>
        <w:rPr>
          <w:strike/>
        </w:rPr>
        <w:t xml:space="preserve">$352,085,000</w:t>
      </w:r>
      <w:r>
        <w:t>))</w:t>
      </w:r>
      <w:r>
        <w:rPr/>
        <w:t xml:space="preserve"> </w:t>
      </w:r>
      <w:r>
        <w:rPr>
          <w:u w:val="single"/>
        </w:rPr>
        <w:t xml:space="preserve">$366,366,000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ind w:left="0" w:right="0" w:firstLine="360"/>
        <w:jc w:val="both"/>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ind w:left="0" w:right="0" w:firstLine="360"/>
        <w:jc w:val="both"/>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ind w:left="0" w:right="0" w:firstLine="360"/>
        <w:jc w:val="both"/>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ind w:left="0" w:right="0" w:firstLine="360"/>
        <w:jc w:val="both"/>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ind w:left="0" w:right="0" w:firstLine="360"/>
        <w:jc w:val="both"/>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ind w:left="0" w:right="0" w:firstLine="360"/>
        <w:jc w:val="both"/>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ind w:left="0" w:right="0" w:firstLine="360"/>
        <w:jc w:val="both"/>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ind w:left="0" w:right="0" w:firstLine="360"/>
        <w:jc w:val="both"/>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ind w:left="0" w:right="0" w:firstLine="360"/>
        <w:jc w:val="both"/>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ind w:left="0" w:right="0" w:firstLine="360"/>
        <w:jc w:val="both"/>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ind w:left="0" w:right="0" w:firstLine="360"/>
        <w:jc w:val="both"/>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ind w:left="0" w:right="0" w:firstLine="0"/>
        <w:jc w:val="both"/>
        <w:tabs>
          <w:tab w:val="right" w:leader="none" w:pos="9936"/>
        </w:tabs>
      </w:pPr>
      <w:r>
        <w:tab/>
      </w:r>
      <w:r>
        <w:rPr>
          <w:u w:val="single"/>
        </w:rPr>
        <w:t xml:space="preserve">$62,915,000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ind w:left="0" w:right="0" w:firstLine="0"/>
        <w:jc w:val="both"/>
        <w:tabs>
          <w:tab w:val="right" w:leader="none" w:pos="9936"/>
        </w:tabs>
      </w:pPr>
      <w:r>
        <w:tab/>
      </w:r>
      <w:r>
        <w:rPr>
          <w:u w:val="single"/>
        </w:rPr>
        <w:t xml:space="preserve">$283,121,000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ind w:left="0" w:right="0" w:firstLine="0"/>
        <w:jc w:val="both"/>
        <w:tabs>
          <w:tab w:val="right" w:leader="none" w:pos="9936"/>
        </w:tabs>
      </w:pPr>
      <w:r>
        <w:tab/>
      </w:r>
      <w:r>
        <w:rPr>
          <w:u w:val="single"/>
        </w:rPr>
        <w:t xml:space="preserve">$16,401,000</w:t>
      </w:r>
    </w:p>
    <w:p>
      <w:pPr>
        <w:ind w:left="0" w:right="0" w:firstLine="0"/>
        <w:jc w:val="both"/>
        <w:tabs>
          <w:tab w:val="right" w:leader="none" w:pos="9936"/>
        </w:tabs>
      </w:pPr>
      <w:r>
        <w:rPr/>
        <w:t xml:space="preserve">Criminal Justice Treatment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$14,284,000</w:t>
      </w:r>
    </w:p>
    <w:p>
      <w:pPr>
        <w:ind w:left="0" w:right="0" w:firstLine="0"/>
        <w:jc w:val="both"/>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ind w:left="0" w:right="0" w:firstLine="360"/>
        <w:jc w:val="both"/>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ind w:left="0" w:right="0" w:firstLine="360"/>
        <w:jc w:val="both"/>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ind w:left="0" w:right="0" w:firstLine="360"/>
        <w:jc w:val="both"/>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ind w:left="0" w:right="0" w:firstLine="360"/>
        <w:jc w:val="both"/>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ind w:left="0" w:right="0" w:firstLine="360"/>
        <w:jc w:val="both"/>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ind w:left="0" w:right="0" w:firstLine="360"/>
        <w:jc w:val="both"/>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ind w:left="0" w:right="0" w:firstLine="360"/>
        <w:jc w:val="both"/>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ind w:left="0" w:right="0" w:firstLine="360"/>
        <w:jc w:val="both"/>
      </w:pPr>
      <w:r>
        <w:rPr/>
        <w:t xml:space="preserve">(9) Within existing appropriations, the department shall prioritize the prevention and treatment of intravenous, opiate-based drug 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ind w:left="0" w:right="0" w:firstLine="0"/>
        <w:jc w:val="both"/>
        <w:tabs>
          <w:tab w:val="right" w:leader="none" w:pos="9936"/>
        </w:tabs>
      </w:pPr>
      <w:r>
        <w:tab/>
      </w:r>
      <w:r>
        <w:rPr>
          <w:u w:val="single"/>
        </w:rPr>
        <w:t xml:space="preserve">$10,960,000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ind w:left="0" w:right="0" w:firstLine="360"/>
        <w:jc w:val="both"/>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ind w:left="0" w:right="0" w:firstLine="0"/>
        <w:jc w:val="both"/>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ind w:left="0" w:right="0" w:firstLine="360"/>
        <w:jc w:val="both"/>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ind w:left="0" w:right="0" w:firstLine="360"/>
        <w:jc w:val="both"/>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ind w:left="0" w:right="0" w:firstLine="360"/>
        <w:jc w:val="both"/>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ind w:left="0" w:right="0" w:firstLine="360"/>
        <w:jc w:val="both"/>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ind w:left="0" w:right="0" w:firstLine="0"/>
        <w:jc w:val="both"/>
        <w:tabs>
          <w:tab w:val="right" w:leader="none" w:pos="9936"/>
        </w:tabs>
      </w:pPr>
      <w:r>
        <w:tab/>
      </w:r>
      <w:r>
        <w:rPr>
          <w:u w:val="single"/>
        </w:rPr>
        <w:t xml:space="preserve">$28,796,000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ind w:left="0" w:right="0" w:firstLine="0"/>
        <w:jc w:val="both"/>
        <w:tabs>
          <w:tab w:val="right" w:leader="none" w:pos="9936"/>
        </w:tabs>
      </w:pPr>
      <w:r>
        <w:tab/>
      </w:r>
      <w:r>
        <w:rPr>
          <w:u w:val="single"/>
        </w:rPr>
        <w:t xml:space="preserve">$37,166,000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$96,389,000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ind w:left="0" w:right="0" w:firstLine="360"/>
        <w:jc w:val="both"/>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ind w:left="0" w:right="0" w:firstLine="0"/>
        <w:jc w:val="both"/>
        <w:tabs>
          <w:tab w:val="right" w:leader="none" w:pos="9936"/>
        </w:tabs>
      </w:pPr>
      <w:r>
        <w:tab/>
      </w:r>
      <w:r>
        <w:rPr>
          <w:u w:val="single"/>
        </w:rPr>
        <w:t xml:space="preserve">$67,320,000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ind w:left="0" w:right="0" w:firstLine="0"/>
        <w:jc w:val="both"/>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ind w:left="0" w:right="0" w:firstLine="0"/>
        <w:jc w:val="both"/>
        <w:tabs>
          <w:tab w:val="right" w:leader="none" w:pos="9936"/>
        </w:tabs>
      </w:pPr>
      <w:r>
        <w:tab/>
      </w:r>
      <w:r>
        <w:rPr>
          <w:u w:val="single"/>
        </w:rPr>
        <w:t xml:space="preserve">$2,052,711,000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ind w:left="0" w:right="0" w:firstLine="0"/>
        <w:jc w:val="both"/>
        <w:tabs>
          <w:tab w:val="right" w:leader="none" w:pos="9936"/>
        </w:tabs>
      </w:pPr>
      <w:r>
        <w:tab/>
      </w:r>
      <w:r>
        <w:rPr>
          <w:u w:val="single"/>
        </w:rPr>
        <w:t xml:space="preserve">$8,618,884,000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ind w:left="0" w:right="0" w:firstLine="0"/>
        <w:jc w:val="both"/>
        <w:tabs>
          <w:tab w:val="right" w:leader="none" w:pos="9936"/>
        </w:tabs>
      </w:pPr>
      <w:r>
        <w:tab/>
      </w:r>
      <w:r>
        <w:rPr>
          <w:u w:val="single"/>
        </w:rPr>
        <w:t xml:space="preserve">$63,332,000</w:t>
      </w:r>
    </w:p>
    <w:p>
      <w:pPr>
        <w:ind w:left="0" w:right="0" w:firstLine="0"/>
        <w:jc w:val="both"/>
        <w:tabs>
          <w:tab w:val="right" w:leader="none" w:pos="9936"/>
        </w:tabs>
      </w:pPr>
      <w:r>
        <w:rPr/>
        <w:t xml:space="preserve">Emergency Medical Services and Trauma Care Systems</w:t>
      </w:r>
      <w:r>
        <w:tab/>
      </w:r>
    </w:p>
    <w:p>
      <w:pPr>
        <w:ind w:left="0" w:right="0" w:firstLine="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ind w:left="0" w:right="0" w:firstLine="0"/>
        <w:jc w:val="both"/>
        <w:tabs>
          <w:tab w:val="right" w:leader="none" w:pos="9936"/>
        </w:tabs>
      </w:pPr>
      <w:r>
        <w:rPr/>
        <w:t xml:space="preserve">Hospital Safety Net Assessment Fund</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$669,380,000</w:t>
      </w:r>
      <w:r>
        <w:t>))</w:t>
      </w:r>
    </w:p>
    <w:p>
      <w:pPr>
        <w:ind w:left="0" w:right="0" w:firstLine="0"/>
        <w:jc w:val="both"/>
        <w:tabs>
          <w:tab w:val="right" w:leader="none" w:pos="9936"/>
        </w:tabs>
      </w:pPr>
      <w:r>
        <w:tab/>
      </w:r>
      <w:r>
        <w:rPr>
          <w:u w:val="single"/>
        </w:rPr>
        <w:t xml:space="preserve">$618,212,000</w:t>
      </w:r>
    </w:p>
    <w:p>
      <w:pPr>
        <w:ind w:left="0" w:right="0" w:firstLine="0"/>
        <w:jc w:val="both"/>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$16,580,000</w:t>
      </w:r>
      <w:r>
        <w:t>))</w:t>
      </w:r>
    </w:p>
    <w:p>
      <w:pPr>
        <w:ind w:left="0" w:right="0" w:firstLine="0"/>
        <w:jc w:val="both"/>
        <w:tabs>
          <w:tab w:val="right" w:leader="none" w:pos="9936"/>
        </w:tabs>
      </w:pPr>
      <w:r>
        <w:tab/>
      </w:r>
      <w:r>
        <w:rPr>
          <w:u w:val="single"/>
        </w:rPr>
        <w:t xml:space="preserve">$15,680,000</w:t>
      </w:r>
    </w:p>
    <w:p>
      <w:pPr>
        <w:ind w:left="0" w:right="0" w:firstLine="0"/>
        <w:jc w:val="both"/>
        <w:tabs>
          <w:tab w:val="right" w:leader="none" w:pos="9936"/>
        </w:tabs>
      </w:pPr>
      <w:r>
        <w:rPr/>
        <w:t xml:space="preserve">State Health Care Authority Administration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t>((</w:t>
      </w:r>
      <w:r>
        <w:rPr>
          <w:strike/>
        </w:rPr>
        <w:t xml:space="preserve">$35,328,000</w:t>
      </w:r>
      <w:r>
        <w:t>))</w:t>
      </w:r>
    </w:p>
    <w:p>
      <w:pPr>
        <w:ind w:left="0" w:right="0" w:firstLine="0"/>
        <w:jc w:val="both"/>
        <w:tabs>
          <w:tab w:val="right" w:leader="none" w:pos="9936"/>
        </w:tabs>
      </w:pPr>
      <w:r>
        <w:tab/>
      </w:r>
      <w:r>
        <w:rPr>
          <w:u w:val="single"/>
        </w:rPr>
        <w:t xml:space="preserve">$36,828,000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ind w:left="0" w:right="0" w:firstLine="0"/>
        <w:jc w:val="both"/>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$13,587,202,000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ind w:left="0" w:right="0" w:firstLine="360"/>
        <w:jc w:val="both"/>
      </w:pPr>
      <w:r>
        <w:rPr/>
        <w:t xml:space="preserve">(2) The requirements of this subsection apply to the basic health plan. This subsection is null and void and has no further effect upon implementation of the medicaid expansion under subsection (1) of this section.</w:t>
      </w:r>
    </w:p>
    <w:p>
      <w:pPr>
        <w:ind w:left="0" w:right="0" w:firstLine="360"/>
        <w:jc w:val="both"/>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ind w:left="0" w:right="0" w:firstLine="360"/>
        <w:jc w:val="both"/>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ind w:left="0" w:right="0" w:firstLine="360"/>
        <w:jc w:val="both"/>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ind w:left="0" w:right="0" w:firstLine="360"/>
        <w:jc w:val="both"/>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ind w:left="0" w:right="0" w:firstLine="360"/>
        <w:jc w:val="both"/>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ind w:left="0" w:right="0" w:firstLine="360"/>
        <w:jc w:val="both"/>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ind w:left="0" w:right="0" w:firstLine="360"/>
        <w:jc w:val="both"/>
      </w:pPr>
      <w:r>
        <w:rPr/>
        <w:t xml:space="preserve">(5) In determining financial eligibility for medicaid-funded services, the health care authority is authorized to disregard recoveries by Holocaust survivors of insurance proceeds or other assets, as defined in RCW 48.104.030.</w:t>
      </w:r>
    </w:p>
    <w:p>
      <w:pPr>
        <w:ind w:left="0" w:right="0" w:firstLine="360"/>
        <w:jc w:val="both"/>
      </w:pPr>
      <w:r>
        <w:rPr/>
        <w:t xml:space="preserve">(6) The legislature affirms that it is in the state's interest for Harborview medical center to remain an economically viable component of the state's health care system.</w:t>
      </w:r>
    </w:p>
    <w:p>
      <w:pPr>
        <w:ind w:left="0" w:right="0" w:firstLine="360"/>
        <w:jc w:val="both"/>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ind w:left="0" w:right="0" w:firstLine="360"/>
        <w:jc w:val="both"/>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ind w:left="0" w:right="0" w:firstLine="360"/>
        <w:jc w:val="both"/>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ind w:left="0" w:right="0" w:firstLine="360"/>
        <w:jc w:val="both"/>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ind w:left="0" w:right="0" w:firstLine="360"/>
        <w:jc w:val="both"/>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ind w:left="0" w:right="0" w:firstLine="360"/>
        <w:jc w:val="both"/>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ind w:left="0" w:right="0" w:firstLine="360"/>
        <w:jc w:val="both"/>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ind w:left="0" w:right="0" w:firstLine="360"/>
        <w:jc w:val="both"/>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ind w:left="0" w:right="0" w:firstLine="360"/>
        <w:jc w:val="both"/>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ind w:left="0" w:right="0" w:firstLine="360"/>
        <w:jc w:val="both"/>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ind w:left="0" w:right="0" w:firstLine="360"/>
        <w:jc w:val="both"/>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ind w:left="0" w:right="0" w:firstLine="360"/>
        <w:jc w:val="both"/>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ind w:left="0" w:right="0" w:firstLine="360"/>
        <w:jc w:val="both"/>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(17).</w:t>
      </w:r>
    </w:p>
    <w:p>
      <w:pPr>
        <w:ind w:left="0" w:right="0" w:firstLine="360"/>
        <w:jc w:val="both"/>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ind w:left="0" w:right="0" w:firstLine="360"/>
        <w:jc w:val="both"/>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ind w:left="0" w:right="0" w:firstLine="360"/>
        <w:jc w:val="both"/>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ind w:left="0" w:right="0" w:firstLine="360"/>
        <w:jc w:val="both"/>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ind w:left="0" w:right="0" w:firstLine="360"/>
        <w:jc w:val="both"/>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ind w:left="0" w:right="0" w:firstLine="360"/>
        <w:jc w:val="both"/>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ind w:left="0" w:right="0" w:firstLine="360"/>
        <w:jc w:val="both"/>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ind w:left="0" w:right="0" w:firstLine="360"/>
        <w:jc w:val="both"/>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ind w:left="0" w:right="0" w:firstLine="360"/>
        <w:jc w:val="both"/>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ind w:left="0" w:right="0" w:firstLine="360"/>
        <w:jc w:val="both"/>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ind w:left="0" w:right="0" w:firstLine="360"/>
        <w:jc w:val="both"/>
      </w:pPr>
      <w:r>
        <w:rPr/>
        <w:t xml:space="preserve">(30) Sufficient amounts are appropriated in this section for the authority to provide an adult dental benefit beginning January 1, 2014.</w:t>
      </w:r>
    </w:p>
    <w:p>
      <w:pPr>
        <w:ind w:left="0" w:right="0" w:firstLine="360"/>
        <w:jc w:val="both"/>
      </w:pPr>
      <w:r>
        <w:rPr/>
        <w:t xml:space="preserve">(31) To the extent allowed under federal law, the authority shall require an adult client to enroll in full medicaid coverage instead of family planning-only coverage unless the client is at risk of domestic violence.</w:t>
      </w:r>
    </w:p>
    <w:p>
      <w:pPr>
        <w:ind w:left="0" w:right="0" w:firstLine="360"/>
        <w:jc w:val="both"/>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ind w:left="0" w:right="0" w:firstLine="360"/>
        <w:jc w:val="both"/>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ind w:left="0" w:right="0" w:firstLine="360"/>
        <w:jc w:val="both"/>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ind w:left="0" w:right="0" w:firstLine="360"/>
        <w:jc w:val="both"/>
      </w:pPr>
      <w:r>
        <w:rPr/>
        <w:t xml:space="preserve">(35) The appropriations in this section reflect savings and efficiencies by transferring children receiving medical care provided through fee-for-service to medical care provided through managed care.</w:t>
      </w:r>
    </w:p>
    <w:p>
      <w:pPr>
        <w:ind w:left="0" w:right="0" w:firstLine="360"/>
        <w:jc w:val="both"/>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ind w:left="0" w:right="0" w:firstLine="360"/>
        <w:jc w:val="both"/>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ind w:left="0" w:right="0" w:firstLine="360"/>
        <w:jc w:val="both"/>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ind w:left="0" w:right="0" w:firstLine="360"/>
        <w:jc w:val="both"/>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(40) Within the amounts appropriated in this section, the authority shall reimburse for primary care services provided by naturopathic physicians.</w:t>
      </w:r>
    </w:p>
    <w:p>
      <w:pPr>
        <w:ind w:left="0" w:right="0" w:firstLine="360"/>
        <w:jc w:val="both"/>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ind w:left="0" w:right="0" w:firstLine="360"/>
        <w:jc w:val="both"/>
      </w:pPr>
      <w:r>
        <w:rPr/>
        <w:t xml:space="preserve">(42) </w:t>
      </w:r>
      <w:r>
        <w:t>((</w:t>
      </w:r>
      <w:r>
        <w:rPr>
          <w:strike/>
        </w:rPr>
        <w:t xml:space="preserve">$16,580,000</w:t>
      </w:r>
      <w:r>
        <w:t>))</w:t>
      </w:r>
      <w:r>
        <w:rPr/>
        <w:t xml:space="preserve"> </w:t>
      </w:r>
      <w:r>
        <w:rPr>
          <w:u w:val="single"/>
        </w:rPr>
        <w:t xml:space="preserve">$15,681,000</w:t>
      </w:r>
      <w:r>
        <w:rPr/>
        <w:t xml:space="preserve"> of the health benefit exchange account</w:t>
      </w:r>
      <w:r>
        <w:rPr>
          <w:rFonts w:ascii="Times New Roman" w:hAnsi="Times New Roman"/>
        </w:rPr>
        <w:t xml:space="preserve">—</w:t>
      </w:r>
      <w:r>
        <w:rPr/>
        <w:t xml:space="preserve">state appropriation and </w:t>
      </w:r>
      <w:r>
        <w:t>((</w:t>
      </w:r>
      <w:r>
        <w:rPr>
          <w:strike/>
        </w:rPr>
        <w:t xml:space="preserve">$3,409,000</w:t>
      </w:r>
      <w:r>
        <w:t>))</w:t>
      </w:r>
      <w:r>
        <w:rPr/>
        <w:t xml:space="preserve"> </w:t>
      </w:r>
      <w:r>
        <w:rPr>
          <w:u w:val="single"/>
        </w:rPr>
        <w:t xml:space="preserve">$6,515,000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ind w:left="0" w:right="0" w:firstLine="360"/>
        <w:jc w:val="both"/>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ind w:left="0" w:right="0" w:firstLine="360"/>
        <w:jc w:val="both"/>
      </w:pPr>
      <w:r>
        <w:rPr/>
        <w:t xml:space="preserve">(44) Sufficient amounts are appropriated in this section to restore medicaid coverage under the breast and cervical cancer treatment program.</w:t>
      </w:r>
    </w:p>
    <w:p>
      <w:pPr>
        <w:ind w:left="0" w:right="0" w:firstLine="360"/>
        <w:jc w:val="both"/>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ind w:left="0" w:right="0" w:firstLine="360"/>
        <w:jc w:val="both"/>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ind w:left="0" w:right="0" w:firstLine="360"/>
        <w:jc w:val="both"/>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ind w:left="0" w:right="0" w:firstLine="360"/>
        <w:jc w:val="both"/>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ind w:left="0" w:right="0" w:firstLine="360"/>
        <w:jc w:val="both"/>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ind w:left="0" w:right="0" w:firstLine="360"/>
        <w:jc w:val="both"/>
      </w:pPr>
      <w:r>
        <w:rPr/>
        <w:t xml:space="preserve">(b) Where possible, the authority shall leverage the same expert consultants to review each proposal and compare and contrast the approaches to ensure seamless coordination with the health benefit exchange.</w:t>
      </w:r>
    </w:p>
    <w:p>
      <w:pPr>
        <w:ind w:left="0" w:right="0" w:firstLine="360"/>
        <w:jc w:val="both"/>
      </w:pPr>
      <w:r>
        <w:rPr/>
        <w:t xml:space="preserve">(c) The authority shall collaborate with the joint select committee on health care oversight in the development of these options.</w:t>
      </w:r>
    </w:p>
    <w:p>
      <w:pPr>
        <w:ind w:left="0" w:right="0" w:firstLine="360"/>
        <w:jc w:val="both"/>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ind w:left="0" w:right="0" w:firstLine="360"/>
        <w:jc w:val="both"/>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ind w:left="0" w:right="0" w:firstLine="360"/>
        <w:jc w:val="both"/>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ind w:left="0" w:right="0" w:firstLine="360"/>
        <w:jc w:val="both"/>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ind w:left="0" w:right="0" w:firstLine="360"/>
        <w:jc w:val="both"/>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ind w:left="0" w:right="0" w:firstLine="360"/>
        <w:jc w:val="both"/>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ind w:left="0" w:right="0" w:firstLine="360"/>
        <w:jc w:val="both"/>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ind w:left="0" w:right="0" w:firstLine="0"/>
        <w:jc w:val="both"/>
        <w:tabs>
          <w:tab w:val="right" w:leader="none" w:pos="9936"/>
        </w:tabs>
      </w:pPr>
      <w:r>
        <w:tab/>
      </w:r>
      <w:r>
        <w:rPr>
          <w:u w:val="single"/>
        </w:rPr>
        <w:t xml:space="preserve">$2,024,000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ind w:left="0" w:right="0" w:firstLine="360"/>
        <w:jc w:val="both"/>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ind w:left="0" w:right="0" w:firstLine="0"/>
        <w:jc w:val="both"/>
        <w:tabs>
          <w:tab w:val="right" w:leader="none" w:pos="9936"/>
        </w:tabs>
      </w:pPr>
      <w:r>
        <w:tab/>
      </w:r>
      <w:r>
        <w:rPr>
          <w:u w:val="single"/>
        </w:rPr>
        <w:t xml:space="preserve">$15,093,000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ind w:left="0" w:right="0" w:firstLine="0"/>
        <w:jc w:val="both"/>
        <w:tabs>
          <w:tab w:val="right" w:leader="none" w:pos="9936"/>
        </w:tabs>
      </w:pPr>
      <w:r>
        <w:tab/>
      </w:r>
      <w:r>
        <w:rPr>
          <w:u w:val="single"/>
        </w:rPr>
        <w:t xml:space="preserve">$5,134,000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$460,000</w:t>
      </w:r>
    </w:p>
    <w:p>
      <w:pPr>
        <w:ind w:left="0" w:right="0" w:firstLine="0"/>
        <w:jc w:val="both"/>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ind w:left="0" w:right="0" w:firstLine="360"/>
        <w:jc w:val="both"/>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ind w:left="0" w:right="0" w:firstLine="360"/>
        <w:jc w:val="both"/>
      </w:pPr>
      <w:r>
        <w:rPr/>
        <w:t xml:space="preserve">(3) The criminal justice training commission may not run a basic law enforcement academy class of fewer than 30 students.</w:t>
      </w:r>
    </w:p>
    <w:p>
      <w:pPr>
        <w:ind w:left="0" w:right="0" w:firstLine="360"/>
        <w:jc w:val="both"/>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ind w:left="0" w:right="0" w:firstLine="360"/>
        <w:jc w:val="both"/>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ind w:left="0" w:right="0" w:firstLine="360"/>
        <w:jc w:val="both"/>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ind w:left="0" w:right="0" w:firstLine="360"/>
        <w:jc w:val="both"/>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ind w:left="0" w:right="0" w:firstLine="360"/>
        <w:jc w:val="both"/>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ind w:left="0" w:right="0" w:firstLine="360"/>
        <w:jc w:val="both"/>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ind w:left="0" w:right="0" w:firstLine="0"/>
        <w:jc w:val="both"/>
        <w:tabs>
          <w:tab w:val="right" w:leader="none" w:pos="9936"/>
        </w:tabs>
      </w:pPr>
      <w:r>
        <w:tab/>
      </w:r>
      <w:r>
        <w:rPr>
          <w:u w:val="single"/>
        </w:rPr>
        <w:t xml:space="preserve">$17,553,000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ind w:left="0" w:right="0" w:firstLine="0"/>
        <w:jc w:val="both"/>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ind w:left="0" w:right="0" w:firstLine="0"/>
        <w:jc w:val="both"/>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ind w:left="0" w:right="0" w:firstLine="0"/>
        <w:jc w:val="both"/>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$897,000</w:t>
      </w:r>
    </w:p>
    <w:p>
      <w:pPr>
        <w:ind w:left="0" w:right="0" w:firstLine="0"/>
        <w:jc w:val="both"/>
        <w:tabs>
          <w:tab w:val="right" w:leader="none" w:pos="9936"/>
        </w:tabs>
      </w:pPr>
      <w:r>
        <w:rPr/>
        <w:t xml:space="preserve">Public Works Administration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$7,202,000</w:t>
      </w:r>
    </w:p>
    <w:p>
      <w:pPr>
        <w:ind w:left="0" w:right="0" w:firstLine="0"/>
        <w:jc w:val="both"/>
        <w:tabs>
          <w:tab w:val="right" w:leader="none" w:pos="9936"/>
        </w:tabs>
      </w:pPr>
      <w:r>
        <w:rPr/>
        <w:t xml:space="preserve">Manufactured Home Installation Training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$350,000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ind w:left="0" w:right="0" w:firstLine="0"/>
        <w:jc w:val="both"/>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ind w:left="0" w:right="0" w:firstLine="0"/>
        <w:jc w:val="both"/>
        <w:tabs>
          <w:tab w:val="right" w:leader="none" w:pos="9936"/>
        </w:tabs>
      </w:pPr>
      <w:r>
        <w:rPr/>
        <w:t xml:space="preserve">Pressure Systems Safety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ind w:left="0" w:right="0" w:firstLine="360"/>
        <w:jc w:val="both"/>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ind w:left="0" w:right="0" w:firstLine="360"/>
        <w:jc w:val="both"/>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ind w:left="0" w:right="0" w:firstLine="360"/>
        <w:jc w:val="both"/>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ind w:left="0" w:right="0" w:firstLine="360"/>
        <w:jc w:val="both"/>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ind w:left="0" w:right="0" w:firstLine="360"/>
        <w:jc w:val="both"/>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ind w:left="0" w:right="0" w:firstLine="360"/>
        <w:jc w:val="both"/>
      </w:pPr>
      <w:r>
        <w:rPr/>
        <w:t xml:space="preserve">(1) HEADQUARTERS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ind w:left="0" w:right="0" w:firstLine="0"/>
        <w:jc w:val="both"/>
        <w:tabs>
          <w:tab w:val="right" w:leader="none" w:pos="9936"/>
        </w:tabs>
      </w:pPr>
      <w:r>
        <w:tab/>
      </w:r>
      <w:r>
        <w:rPr>
          <w:u w:val="single"/>
        </w:rPr>
        <w:t xml:space="preserve">$1,864,000</w:t>
      </w:r>
    </w:p>
    <w:p>
      <w:pPr>
        <w:ind w:left="0" w:right="0" w:firstLine="0"/>
        <w:jc w:val="both"/>
        <w:tabs>
          <w:tab w:val="right" w:leader="none" w:pos="9936"/>
        </w:tabs>
      </w:pPr>
      <w:r>
        <w:rPr/>
        <w:t xml:space="preserve">Charitable, Educational, Penal, and Reformatory</w:t>
      </w:r>
      <w:r>
        <w:tab/>
      </w:r>
    </w:p>
    <w:p>
      <w:pPr>
        <w:ind w:left="0" w:right="0" w:firstLine="360"/>
        <w:jc w:val="both"/>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ind w:left="0" w:right="0" w:firstLine="360"/>
        <w:jc w:val="both"/>
      </w:pPr>
      <w:r>
        <w:rPr/>
        <w:t xml:space="preserve">(2) FIELD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ind w:left="0" w:right="0" w:firstLine="0"/>
        <w:jc w:val="both"/>
        <w:tabs>
          <w:tab w:val="right" w:leader="none" w:pos="9936"/>
        </w:tabs>
      </w:pPr>
      <w:r>
        <w:tab/>
      </w:r>
      <w:r>
        <w:rPr>
          <w:u w:val="single"/>
        </w:rPr>
        <w:t xml:space="preserve">$5,278,000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ind w:left="0" w:right="0" w:firstLine="0"/>
        <w:jc w:val="both"/>
        <w:tabs>
          <w:tab w:val="right" w:leader="none" w:pos="9936"/>
        </w:tabs>
      </w:pPr>
      <w:r>
        <w:rPr/>
        <w:t xml:space="preserve">Veteran Estate Management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ind w:left="0" w:right="0" w:firstLine="360"/>
        <w:jc w:val="both"/>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ind w:left="0" w:right="0" w:firstLine="360"/>
        <w:jc w:val="both"/>
      </w:pPr>
      <w:r>
        <w:rPr/>
        <w:t xml:space="preserve"> (3)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ind w:left="0" w:right="0" w:firstLine="0"/>
        <w:jc w:val="both"/>
        <w:tabs>
          <w:tab w:val="right" w:leader="none" w:pos="9936"/>
        </w:tabs>
      </w:pPr>
      <w:r>
        <w:tab/>
      </w:r>
      <w:r>
        <w:rPr>
          <w:u w:val="single"/>
        </w:rPr>
        <w:t xml:space="preserve">$155,000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ind w:left="0" w:right="0" w:firstLine="0"/>
        <w:jc w:val="both"/>
        <w:tabs>
          <w:tab w:val="right" w:leader="none" w:pos="9936"/>
        </w:tabs>
      </w:pPr>
      <w:r>
        <w:tab/>
      </w:r>
      <w:r>
        <w:rPr>
          <w:u w:val="single"/>
        </w:rPr>
        <w:t xml:space="preserve">$60,402,000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ind w:left="0" w:right="0" w:firstLine="0"/>
        <w:jc w:val="both"/>
        <w:tabs>
          <w:tab w:val="right" w:leader="none" w:pos="9936"/>
        </w:tabs>
      </w:pPr>
      <w:r>
        <w:tab/>
      </w:r>
      <w:r>
        <w:rPr>
          <w:u w:val="single"/>
        </w:rPr>
        <w:t xml:space="preserve">$540,482,000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ind w:left="0" w:right="0" w:firstLine="0"/>
        <w:jc w:val="both"/>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ind w:left="0" w:right="0" w:firstLine="0"/>
        <w:jc w:val="both"/>
        <w:tabs>
          <w:tab w:val="right" w:leader="none" w:pos="9936"/>
        </w:tabs>
      </w:pPr>
      <w:r>
        <w:rPr/>
        <w:t xml:space="preserve">Emergency Medical Services and Trauma Care Systems</w:t>
      </w:r>
      <w:r>
        <w:tab/>
      </w:r>
    </w:p>
    <w:p>
      <w:pPr>
        <w:ind w:left="0" w:right="0" w:firstLine="36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ind w:left="0" w:right="0" w:firstLine="0"/>
        <w:jc w:val="both"/>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$14,697,000</w:t>
      </w:r>
    </w:p>
    <w:p>
      <w:pPr>
        <w:ind w:left="0" w:right="0" w:firstLine="0"/>
        <w:jc w:val="both"/>
        <w:tabs>
          <w:tab w:val="right" w:leader="none" w:pos="9936"/>
        </w:tabs>
      </w:pPr>
      <w:r>
        <w:rPr/>
        <w:t xml:space="preserve">Waterworks Operator Certification</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$1,554,000</w:t>
      </w:r>
    </w:p>
    <w:p>
      <w:pPr>
        <w:ind w:left="0" w:right="0" w:firstLine="0"/>
        <w:jc w:val="both"/>
        <w:tabs>
          <w:tab w:val="right" w:leader="none" w:pos="9936"/>
        </w:tabs>
      </w:pPr>
      <w:r>
        <w:rPr/>
        <w:t xml:space="preserve">Drinking Water Assistance Administrative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$336,000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ind w:left="0" w:right="0" w:firstLine="0"/>
        <w:jc w:val="both"/>
        <w:tabs>
          <w:tab w:val="right" w:leader="none" w:pos="9936"/>
        </w:tabs>
      </w:pPr>
      <w:r>
        <w:rPr/>
        <w:t xml:space="preserve">Medical Test Site Licensure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$4,722,000</w:t>
      </w:r>
    </w:p>
    <w:p>
      <w:pPr>
        <w:ind w:left="0" w:right="0" w:firstLine="0"/>
        <w:jc w:val="both"/>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ind w:left="0" w:right="0" w:firstLine="0"/>
        <w:jc w:val="both"/>
        <w:tabs>
          <w:tab w:val="right" w:leader="none" w:pos="9936"/>
        </w:tabs>
      </w:pPr>
      <w:r>
        <w:rPr/>
        <w:t xml:space="preserve">Public Health Supplemental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$3,236,000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ind w:left="0" w:right="0" w:firstLine="0"/>
        <w:jc w:val="both"/>
        <w:tabs>
          <w:tab w:val="right" w:leader="none" w:pos="9936"/>
        </w:tabs>
      </w:pPr>
      <w:r>
        <w:rPr/>
        <w:t xml:space="preserve">Medicaid Fraud Penalty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$987,000</w:t>
      </w:r>
    </w:p>
    <w:p>
      <w:pPr>
        <w:ind w:left="0" w:right="0" w:firstLine="0"/>
        <w:jc w:val="both"/>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ind w:left="0" w:right="0" w:firstLine="360"/>
        <w:jc w:val="both"/>
      </w:pPr>
      <w:r>
        <w:rPr/>
        <w:t xml:space="preserve"> The appropriations in this section are subject to the following conditions and limitations:</w:t>
      </w:r>
    </w:p>
    <w:p>
      <w:pPr>
        <w:ind w:left="0" w:right="0" w:firstLine="360"/>
        <w:jc w:val="both"/>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t>((</w:t>
      </w:r>
      <w:r>
        <w:rPr>
          <w:strike/>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r>
        <w:t>))</w:t>
      </w:r>
    </w:p>
    <w:p>
      <w:pPr>
        <w:ind w:left="0" w:right="0" w:firstLine="360"/>
        <w:jc w:val="both"/>
      </w:pPr>
      <w:r>
        <w:rPr/>
        <w:t xml:space="preserve">(2) In accordance with RCW 43.70.250 and 43.135.055, the department is authorized to establish and raise fees in fiscal year 2014</w:t>
      </w:r>
      <w:r>
        <w:rPr>
          <w:strike/>
        </w:rPr>
        <w:t xml:space="preserve"> </w:t>
      </w:r>
      <w:r>
        <w:rPr/>
        <w:t xml:space="preserve">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ind w:left="0" w:right="0" w:firstLine="360"/>
        <w:jc w:val="both"/>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ind w:left="0" w:right="0" w:firstLine="360"/>
        <w:jc w:val="both"/>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ind w:left="0" w:right="0" w:firstLine="360"/>
        <w:jc w:val="both"/>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ind w:left="0" w:right="0" w:firstLine="360"/>
        <w:jc w:val="both"/>
      </w:pPr>
      <w:r>
        <w:rPr/>
        <w:t xml:space="preserve">(c) As part of the integration, the department shall request insurers and third-party administrators that provide coverage to residents of Washington state to provide the following to the coordinated care electronic tracking program:</w:t>
      </w:r>
    </w:p>
    <w:p>
      <w:pPr>
        <w:ind w:left="0" w:right="0" w:firstLine="360"/>
        <w:jc w:val="both"/>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ind w:left="0" w:right="0" w:firstLine="360"/>
        <w:jc w:val="both"/>
      </w:pPr>
      <w:r>
        <w:rPr/>
        <w:t xml:space="preserve">(ii) Information regarding any available care plans or treatment plans for patients with higher utilization of services on a regular basis. This information is to be provided to the treating provider.</w:t>
      </w:r>
    </w:p>
    <w:p>
      <w:pPr>
        <w:ind w:left="0" w:right="0" w:firstLine="360"/>
        <w:jc w:val="both"/>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ind w:left="0" w:right="0" w:firstLine="360"/>
        <w:jc w:val="both"/>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ind w:left="0" w:right="0" w:firstLine="360"/>
        <w:jc w:val="both"/>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ind w:left="0" w:right="0" w:firstLine="360"/>
        <w:jc w:val="both"/>
      </w:pPr>
      <w:r>
        <w:rPr/>
        <w:t xml:space="preserve">(i) Two-year institutions of higher education;</w:t>
      </w:r>
    </w:p>
    <w:p>
      <w:pPr>
        <w:ind w:left="0" w:right="0" w:firstLine="360"/>
        <w:jc w:val="both"/>
      </w:pPr>
      <w:r>
        <w:rPr/>
        <w:t xml:space="preserve">(ii) Four-year institutions of higher education;</w:t>
      </w:r>
    </w:p>
    <w:p>
      <w:pPr>
        <w:ind w:left="0" w:right="0" w:firstLine="360"/>
        <w:jc w:val="both"/>
      </w:pPr>
      <w:r>
        <w:rPr/>
        <w:t xml:space="preserve">(iii) The University of Washington medical school;</w:t>
      </w:r>
    </w:p>
    <w:p>
      <w:pPr>
        <w:ind w:left="0" w:right="0" w:firstLine="360"/>
        <w:jc w:val="both"/>
      </w:pPr>
      <w:r>
        <w:rPr/>
        <w:t xml:space="preserve">(iv) The college of osteopathic medicine at the Pacific Northwest University of Health Sciences;</w:t>
      </w:r>
    </w:p>
    <w:p>
      <w:pPr>
        <w:ind w:left="0" w:right="0" w:firstLine="360"/>
        <w:jc w:val="both"/>
      </w:pPr>
      <w:r>
        <w:rPr/>
        <w:t xml:space="preserve">(v) The health care personnel shortage task force;</w:t>
      </w:r>
    </w:p>
    <w:p>
      <w:pPr>
        <w:ind w:left="0" w:right="0" w:firstLine="360"/>
        <w:jc w:val="both"/>
      </w:pPr>
      <w:r>
        <w:rPr/>
        <w:t xml:space="preserve">(vi) Statewide organizations representing hospitals and other facilities that accept clinical placements;</w:t>
      </w:r>
    </w:p>
    <w:p>
      <w:pPr>
        <w:ind w:left="0" w:right="0" w:firstLine="360"/>
        <w:jc w:val="both"/>
      </w:pPr>
      <w:r>
        <w:rPr/>
        <w:t xml:space="preserve">(vii) A statewide organization representing physicians;</w:t>
      </w:r>
    </w:p>
    <w:p>
      <w:pPr>
        <w:ind w:left="0" w:right="0" w:firstLine="360"/>
        <w:jc w:val="both"/>
      </w:pPr>
      <w:r>
        <w:rPr/>
        <w:t xml:space="preserve">(viii) A statewide organization representing osteopathic physicians and surgeons;</w:t>
      </w:r>
    </w:p>
    <w:p>
      <w:pPr>
        <w:ind w:left="0" w:right="0" w:firstLine="360"/>
        <w:jc w:val="both"/>
      </w:pPr>
      <w:r>
        <w:rPr/>
        <w:t xml:space="preserve">(ix) A statewide organization representing nurses;</w:t>
      </w:r>
    </w:p>
    <w:p>
      <w:pPr>
        <w:ind w:left="0" w:right="0" w:firstLine="360"/>
        <w:jc w:val="both"/>
      </w:pPr>
      <w:r>
        <w:rPr/>
        <w:t xml:space="preserve">(x) A labor organization representing nurses; and</w:t>
      </w:r>
    </w:p>
    <w:p>
      <w:pPr>
        <w:ind w:left="0" w:right="0" w:firstLine="360"/>
        <w:jc w:val="both"/>
      </w:pPr>
      <w:r>
        <w:rPr/>
        <w:t xml:space="preserve">(xi) Any other groups deemed appropriate by the department in consultation with the health care personnel shortage task force.</w:t>
      </w:r>
    </w:p>
    <w:p>
      <w:pPr>
        <w:ind w:left="0" w:right="0" w:firstLine="360"/>
        <w:jc w:val="both"/>
      </w:pPr>
      <w:r>
        <w:rPr/>
        <w:t xml:space="preserve">(b) The work group shall report its findings to the governor and the appropriate standing committees of the legislature no later than November 15, 2014.</w:t>
      </w:r>
    </w:p>
    <w:p>
      <w:pPr>
        <w:ind w:left="0" w:right="0" w:firstLine="360"/>
        <w:jc w:val="both"/>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ind w:left="0" w:right="0" w:firstLine="360"/>
        <w:jc w:val="both"/>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ind w:left="0" w:right="0" w:firstLine="360"/>
        <w:jc w:val="both"/>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If the bill is not enacted by June 30, 2013, the amount provided in this subsection shall lapse.</w:t>
      </w:r>
    </w:p>
    <w:p>
      <w:pPr>
        <w:ind w:left="0" w:right="0" w:firstLine="360"/>
        <w:jc w:val="both"/>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If the bill is not enacted by June 30, 2013, the amount provided in this subsection shall lapse.</w:t>
      </w:r>
    </w:p>
    <w:p>
      <w:pPr>
        <w:ind w:left="0" w:right="0" w:firstLine="360"/>
        <w:jc w:val="both"/>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If the bill is not enacted by June 30, 2013, the amount provided in this subsection shall lapse.</w:t>
      </w:r>
    </w:p>
    <w:p>
      <w:pPr>
        <w:ind w:left="0" w:right="0" w:firstLine="360"/>
        <w:jc w:val="both"/>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If the bill is not enacted by June 30, 2013, the amount provided in this subsection shall lapse.</w:t>
      </w:r>
    </w:p>
    <w:p>
      <w:pPr>
        <w:ind w:left="0" w:right="0" w:firstLine="360"/>
        <w:jc w:val="both"/>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If the bill is not enacted by June 30, 2013, the amount provided in this subsection shall lapse.</w:t>
      </w:r>
    </w:p>
    <w:p>
      <w:pPr>
        <w:ind w:left="0" w:right="0" w:firstLine="360"/>
        <w:jc w:val="both"/>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If the bill is not enacted by June 30, 2013, the amount provided in this subsection shall lapse.</w:t>
      </w:r>
    </w:p>
    <w:p>
      <w:pPr>
        <w:ind w:left="0" w:right="0" w:firstLine="360"/>
        <w:jc w:val="both"/>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If the bill is not enacted by June 30, 2013, the amount provided in this subsection shall lapse.</w:t>
      </w:r>
    </w:p>
    <w:p>
      <w:pPr>
        <w:ind w:left="0" w:right="0" w:firstLine="360"/>
        <w:jc w:val="both"/>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If the bill is not enacted by June 30, 2013, the amount provided in this subsection shall lapse.</w:t>
      </w:r>
    </w:p>
    <w:p>
      <w:pPr>
        <w:ind w:left="0" w:right="0" w:firstLine="360"/>
        <w:jc w:val="both"/>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If the bill is not enacted by June 30, 2013, the amount provided in this subsection shall lapse.</w:t>
      </w:r>
    </w:p>
    <w:p>
      <w:pPr>
        <w:ind w:left="0" w:right="0" w:firstLine="360"/>
        <w:jc w:val="both"/>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If the bill is not enacted by June 30, 2013, the amount provided in this subsection shall lapse.</w:t>
      </w:r>
    </w:p>
    <w:p>
      <w:pPr>
        <w:ind w:left="0" w:right="0" w:firstLine="360"/>
        <w:jc w:val="both"/>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If the bill is not enacted by June 30, 2013, the amount provided in this subsection shall lapse.</w:t>
      </w:r>
    </w:p>
    <w:p>
      <w:pPr>
        <w:ind w:left="0" w:right="0" w:firstLine="360"/>
        <w:jc w:val="both"/>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If the bill is not enacted by June 30, 2013, the amount provided in this subsection shall lapse.</w:t>
      </w:r>
    </w:p>
    <w:p>
      <w:pPr>
        <w:ind w:left="0" w:right="0" w:firstLine="360"/>
        <w:jc w:val="both"/>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If the bill is not enacted by June 30, 2013, the amount provided in this subsection shall lapse.</w:t>
      </w:r>
    </w:p>
    <w:p>
      <w:pPr>
        <w:ind w:left="0" w:right="0" w:firstLine="360"/>
        <w:jc w:val="both"/>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(23).</w:t>
      </w:r>
    </w:p>
    <w:p>
      <w:pPr>
        <w:ind w:left="0" w:right="0" w:firstLine="360"/>
        <w:jc w:val="both"/>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ind w:left="0" w:right="0" w:firstLine="360"/>
        <w:jc w:val="both"/>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ind w:left="0" w:right="0" w:firstLine="360"/>
        <w:jc w:val="both"/>
      </w:pPr>
      <w:r>
        <w:rPr/>
        <w:t xml:space="preserve">(i) Expand programs across Washington that have demonstrated success in increasing physical activity and access to healthy food and drinking water;</w:t>
      </w:r>
    </w:p>
    <w:p>
      <w:pPr>
        <w:ind w:left="0" w:right="0" w:firstLine="360"/>
        <w:jc w:val="both"/>
      </w:pPr>
      <w:r>
        <w:rPr/>
        <w:t xml:space="preserve">(ii) Provide toolkits and mentoring for early learning and school professionals with strategies to encourage children to be active, eat healthy food, and have access to drinking water;</w:t>
      </w:r>
    </w:p>
    <w:p>
      <w:pPr>
        <w:ind w:left="0" w:right="0" w:firstLine="360"/>
        <w:jc w:val="both"/>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ind w:left="0" w:right="0" w:firstLine="360"/>
        <w:jc w:val="both"/>
      </w:pPr>
      <w:r>
        <w:rPr/>
        <w:t xml:space="preserve">(iv) Revise statewide guidelines for schools for quality health and fitness education; and</w:t>
      </w:r>
    </w:p>
    <w:p>
      <w:pPr>
        <w:ind w:left="0" w:right="0" w:firstLine="360"/>
        <w:jc w:val="both"/>
      </w:pPr>
      <w:r>
        <w:rPr/>
        <w:t xml:space="preserve">(v) Establish performance metrics.</w:t>
      </w:r>
    </w:p>
    <w:p>
      <w:pPr>
        <w:ind w:left="0" w:right="0" w:firstLine="360"/>
        <w:jc w:val="both"/>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ind w:left="0" w:right="0" w:firstLine="360"/>
        <w:jc w:val="both"/>
      </w:pPr>
      <w:r>
        <w:rPr/>
        <w:t xml:space="preserve">(i) An update and a summary of the current and expected impacts of the activities listed in (a) of this subsection;</w:t>
      </w:r>
    </w:p>
    <w:p>
      <w:pPr>
        <w:ind w:left="0" w:right="0" w:firstLine="360"/>
        <w:jc w:val="both"/>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ind w:left="0" w:right="0" w:firstLine="360"/>
        <w:jc w:val="both"/>
      </w:pPr>
      <w:r>
        <w:rPr/>
        <w:t xml:space="preserve">(iii) An analysis and identification of potential programs, policy, and funding recommendations for consideration by the legislature.</w:t>
      </w:r>
    </w:p>
    <w:p>
      <w:pPr>
        <w:ind w:left="0" w:right="0" w:firstLine="360"/>
        <w:jc w:val="both"/>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If the bill is not enacted by June 30, 2014, the amount provided in this subsection shall lapse.</w:t>
      </w:r>
    </w:p>
    <w:p>
      <w:pPr>
        <w:ind w:left="0" w:right="0" w:firstLine="360"/>
        <w:jc w:val="both"/>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If the bill is not enacted by June 30, 2014, the amount provided in this subsection shall lapse.</w:t>
      </w:r>
    </w:p>
    <w:p>
      <w:pPr>
        <w:ind w:left="0" w:right="0" w:firstLine="360"/>
        <w:jc w:val="both"/>
      </w:pPr>
      <w:r>
        <w:rPr/>
        <w:t xml:space="preserve">(27)(a) Within the appropriations provided in this section, the department shall update its hepatitis C strategic plan for the state to include recommended actions pertaining to, at a minimum:</w:t>
      </w:r>
    </w:p>
    <w:p>
      <w:pPr>
        <w:ind w:left="0" w:right="0" w:firstLine="360"/>
        <w:jc w:val="both"/>
      </w:pPr>
      <w:r>
        <w:rPr/>
        <w:t xml:space="preserve">(i) Using prevalence data to determine the number of undiagnosed hepatitis C patients in the state;</w:t>
      </w:r>
    </w:p>
    <w:p>
      <w:pPr>
        <w:ind w:left="0" w:right="0" w:firstLine="360"/>
        <w:jc w:val="both"/>
      </w:pPr>
      <w:r>
        <w:rPr/>
        <w:t xml:space="preserve">(ii) How to best reach undiagnosed patients, with special consideration to people born between 1945 and 1965, and new infections;</w:t>
      </w:r>
    </w:p>
    <w:p>
      <w:pPr>
        <w:ind w:left="0" w:right="0" w:firstLine="360"/>
        <w:jc w:val="both"/>
      </w:pPr>
      <w:r>
        <w:rPr/>
        <w:t xml:space="preserve">(iii) The status of the more than sixty thousand state residents who have already been diagnosed with hepatitis C;</w:t>
      </w:r>
    </w:p>
    <w:p>
      <w:pPr>
        <w:ind w:left="0" w:right="0" w:firstLine="360"/>
        <w:jc w:val="both"/>
      </w:pPr>
      <w:r>
        <w:rPr/>
        <w:t xml:space="preserve">(iv) A framework for improving hepatitis C testing and linkage to medical care; and</w:t>
      </w:r>
    </w:p>
    <w:p>
      <w:pPr>
        <w:ind w:left="0" w:right="0" w:firstLine="360"/>
        <w:jc w:val="both"/>
      </w:pPr>
      <w:r>
        <w:rPr/>
        <w:t xml:space="preserve">(v) A framework for the prevention of hepatitis C.</w:t>
      </w:r>
    </w:p>
    <w:p>
      <w:pPr>
        <w:ind w:left="0" w:right="0" w:firstLine="360"/>
        <w:jc w:val="both"/>
      </w:pPr>
      <w:r>
        <w:rPr/>
        <w:t xml:space="preserve">(b) The department of health shall present its updated strategic hepatitis C plan to the appropriate committees of the legislature by September 15, 2014.</w:t>
      </w:r>
    </w:p>
    <w:p>
      <w:pPr>
        <w:ind w:left="0" w:right="0" w:firstLine="360"/>
        <w:jc w:val="both"/>
      </w:pPr>
      <w:r>
        <w:rPr/>
        <w:t xml:space="preserve">(28) Moneys appropriated in this section are sufficient to maintain and operate the marine biotoxin information hotline and the department shall not suspend or reduce its operation.</w:t>
      </w:r>
    </w:p>
    <w:p>
      <w:pPr>
        <w:ind w:left="0" w:right="0" w:firstLine="360"/>
        <w:jc w:val="both"/>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w:t>
      </w:r>
      <w:r>
        <w:rPr/>
        <w:t xml:space="preserve"> (uncodified) is amended to read as follows:</w:t>
      </w:r>
    </w:p>
    <w:p>
      <w:r>
        <w:rPr>
          <w:b/>
        </w:rPr>
        <w:t xml:space="preserve">FOR THE DEPARTMENT OF CORRECTIONS</w:t>
      </w:r>
    </w:p>
    <w:p>
      <w:pPr>
        <w:ind w:left="0" w:right="0" w:firstLine="360"/>
        <w:jc w:val="both"/>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ind w:left="0" w:right="0" w:firstLine="360"/>
        <w:jc w:val="both"/>
      </w:pPr>
      <w:r>
        <w:rPr/>
        <w:t xml:space="preserve">(1) ADMINISTRATION AND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ind w:left="0" w:right="0" w:firstLine="0"/>
        <w:jc w:val="both"/>
        <w:tabs>
          <w:tab w:val="right" w:leader="none" w:pos="9936"/>
        </w:tabs>
      </w:pPr>
      <w:r>
        <w:tab/>
      </w:r>
      <w:r>
        <w:rPr>
          <w:u w:val="single"/>
        </w:rPr>
        <w:t xml:space="preserve">$53,972,000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ind w:left="0" w:right="0" w:firstLine="360"/>
        <w:jc w:val="both"/>
      </w:pPr>
      <w:r>
        <w:rPr/>
        <w:t xml:space="preserve">The appropriations in this subsection are subject to the following conditions and limitations: </w:t>
      </w:r>
    </w:p>
    <w:p>
      <w:pPr>
        <w:ind w:left="0" w:right="0" w:firstLine="360"/>
        <w:jc w:val="both"/>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ind w:left="0" w:right="0" w:firstLine="360"/>
        <w:jc w:val="both"/>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ind w:left="0" w:right="0" w:firstLine="360"/>
        <w:jc w:val="both"/>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ind w:left="0" w:right="0" w:firstLine="360"/>
        <w:jc w:val="both"/>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ind w:left="0" w:right="0" w:firstLine="360"/>
        <w:jc w:val="both"/>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ind w:left="0" w:right="0" w:firstLine="360"/>
        <w:jc w:val="both"/>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ind w:left="0" w:right="0" w:firstLine="360"/>
        <w:jc w:val="both"/>
      </w:pPr>
      <w:r>
        <w:rPr/>
        <w:t xml:space="preserve">(v) Using the written implementation plan as a guide, the department must have programs in place and fully phased-in no later than January 1, 2016.</w:t>
      </w:r>
    </w:p>
    <w:p>
      <w:pPr>
        <w:ind w:left="0" w:right="0" w:firstLine="360"/>
        <w:jc w:val="both"/>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ind w:left="0" w:right="0" w:firstLine="360"/>
        <w:jc w:val="both"/>
      </w:pPr>
      <w:r>
        <w:rPr/>
        <w:t xml:space="preserve">(A) The written comprehensive implementation plan shall be provided by July 15, 2014; and</w:t>
      </w:r>
    </w:p>
    <w:p>
      <w:pPr>
        <w:ind w:left="0" w:right="0" w:firstLine="360"/>
        <w:jc w:val="both"/>
      </w:pPr>
      <w:r>
        <w:rPr/>
        <w:t xml:space="preserve">(B) Written progress updates shall be provided by December 1, 2014, and by June 1, 2015.</w:t>
      </w:r>
    </w:p>
    <w:p>
      <w:pPr>
        <w:ind w:left="0" w:right="0" w:firstLine="360"/>
        <w:jc w:val="both"/>
      </w:pPr>
      <w:r>
        <w:rPr/>
        <w:t xml:space="preserve">(2) CORRECTIONAL OPERATIONS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ind w:left="0" w:right="0" w:firstLine="0"/>
        <w:jc w:val="both"/>
        <w:tabs>
          <w:tab w:val="right" w:leader="none" w:pos="9936"/>
        </w:tabs>
      </w:pPr>
      <w:r>
        <w:tab/>
      </w:r>
      <w:r>
        <w:rPr>
          <w:u w:val="single"/>
        </w:rPr>
        <w:t xml:space="preserve">$599,834,000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ind w:left="0" w:right="0" w:firstLine="0"/>
        <w:jc w:val="both"/>
        <w:tabs>
          <w:tab w:val="right" w:leader="none" w:pos="9936"/>
        </w:tabs>
      </w:pPr>
      <w:r>
        <w:tab/>
      </w:r>
      <w:r>
        <w:rPr>
          <w:u w:val="single"/>
        </w:rPr>
        <w:t xml:space="preserve">$2,816,000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$7,582,000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$105,000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ind w:left="0" w:right="0" w:firstLine="360"/>
        <w:jc w:val="both"/>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ind w:left="0" w:right="0" w:firstLine="360"/>
        <w:jc w:val="both"/>
      </w:pPr>
      <w:r>
        <w:rPr/>
        <w:t xml:space="preserve">(c) </w:t>
      </w:r>
      <w:r>
        <w:t>((</w:t>
      </w:r>
      <w:r>
        <w:rPr>
          <w:strike/>
        </w:rPr>
        <w:t xml:space="preserve">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ind w:left="0" w:right="0" w:firstLine="360"/>
        <w:jc w:val="both"/>
      </w:pPr>
      <w:r>
        <w:rPr>
          <w:strike/>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ind w:left="0" w:right="0" w:firstLine="360"/>
        <w:jc w:val="both"/>
      </w:pPr>
      <w:r>
        <w:rPr>
          <w:strike/>
        </w:rPr>
        <w:t xml:space="preserve">(i) Options for increasing the capacity of work release beds to meet the number of eligible offenders;</w:t>
      </w:r>
    </w:p>
    <w:p>
      <w:pPr>
        <w:ind w:left="0" w:right="0" w:firstLine="360"/>
        <w:jc w:val="both"/>
      </w:pPr>
      <w:r>
        <w:rPr>
          <w:strike/>
        </w:rPr>
        <w:t xml:space="preserve">(ii) Potential cost savings to the state through contracting for or building new work release capacity;</w:t>
      </w:r>
    </w:p>
    <w:p>
      <w:pPr>
        <w:ind w:left="0" w:right="0" w:firstLine="360"/>
        <w:jc w:val="both"/>
      </w:pPr>
      <w:r>
        <w:rPr>
          <w:strike/>
        </w:rPr>
        <w:t xml:space="preserve">(iii) Options for expanding eligibility for partial confinement, including creation of a structured re-entry program that includes stable housing, mandatory participation in evidence-based programs, and intensive supervision; and</w:t>
      </w:r>
    </w:p>
    <w:p>
      <w:pPr>
        <w:ind w:left="0" w:right="0" w:firstLine="360"/>
        <w:jc w:val="both"/>
      </w:pPr>
      <w:r>
        <w:rPr>
          <w:strike/>
        </w:rPr>
        <w:t xml:space="preserve">(iv) Potential cost savings to the state from creation of a structured re-entry program.</w:t>
      </w:r>
    </w:p>
    <w:p>
      <w:pPr>
        <w:ind w:left="0" w:right="0" w:firstLine="360"/>
        <w:jc w:val="both"/>
      </w:pPr>
      <w:r>
        <w:rPr>
          <w:strike/>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ind w:left="0" w:right="0" w:firstLine="360"/>
        <w:jc w:val="both"/>
      </w:pPr>
      <w:r>
        <w:rPr>
          <w:strike/>
        </w:rPr>
        <w:t xml:space="preserve">(f)</w:t>
      </w:r>
      <w:r>
        <w:t>))</w:t>
      </w:r>
      <w:r>
        <w:rPr/>
        <w:t xml:space="preserve">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ind w:left="0" w:right="0" w:firstLine="360"/>
        <w:jc w:val="both"/>
      </w:pPr>
      <w:r>
        <w:t>((</w:t>
      </w:r>
      <w:r>
        <w:rPr>
          <w:strike/>
        </w:rPr>
        <w:t xml:space="preserve">(g)</w:t>
      </w:r>
      <w:r>
        <w:t>))</w:t>
      </w:r>
      <w:r>
        <w:rPr/>
        <w:t xml:space="preserve"> </w:t>
      </w:r>
      <w:r>
        <w:rPr>
          <w:u w:val="single"/>
        </w:rPr>
        <w:t xml:space="preserve">(d)</w:t>
      </w:r>
      <w:r>
        <w:rPr/>
        <w:t xml:space="preserve">(i)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ind w:left="0" w:right="0" w:firstLine="360"/>
        <w:jc w:val="both"/>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ind w:left="0" w:right="0" w:firstLine="360"/>
        <w:jc w:val="both"/>
      </w:pPr>
      <w:r>
        <w:t>((</w:t>
      </w:r>
      <w:r>
        <w:rPr>
          <w:strike/>
        </w:rPr>
        <w:t xml:space="preserve">(h)</w:t>
      </w:r>
      <w:r>
        <w:t>))</w:t>
      </w:r>
      <w:r>
        <w:rPr/>
        <w:t xml:space="preserve"> </w:t>
      </w:r>
      <w:r>
        <w:rPr>
          <w:u w:val="single"/>
        </w:rPr>
        <w:t xml:space="preserve">(e)</w:t>
      </w:r>
      <w:r>
        <w:rPr/>
        <w:t xml:space="preserve">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ind w:left="0" w:right="0" w:firstLine="360"/>
        <w:jc w:val="both"/>
      </w:pPr>
      <w:r>
        <w:t>((</w:t>
      </w:r>
      <w:r>
        <w:rPr>
          <w:strike/>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ind w:left="0" w:right="0" w:firstLine="360"/>
        <w:jc w:val="both"/>
      </w:pPr>
      <w:r>
        <w:rPr>
          <w:strike/>
        </w:rPr>
        <w:t xml:space="preserve">(j)</w:t>
      </w:r>
      <w:r>
        <w:t>))</w:t>
      </w:r>
      <w:r>
        <w:rPr/>
        <w:t xml:space="preserve"> </w:t>
      </w:r>
      <w:r>
        <w:rPr>
          <w:u w:val="single"/>
        </w:rPr>
        <w:t xml:space="preserve">(f)</w:t>
      </w:r>
      <w:r>
        <w:rPr/>
        <w:t xml:space="preserve">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ind w:left="0" w:right="0" w:firstLine="360"/>
        <w:jc w:val="both"/>
      </w:pPr>
      <w:r>
        <w:t>((</w:t>
      </w:r>
      <w:r>
        <w:rPr>
          <w:strike/>
        </w:rPr>
        <w:t xml:space="preserve">(k)</w:t>
      </w:r>
      <w:r>
        <w:t>))</w:t>
      </w:r>
      <w:r>
        <w:rPr/>
        <w:t xml:space="preserve"> </w:t>
      </w:r>
      <w:r>
        <w:rPr>
          <w:u w:val="single"/>
        </w:rPr>
        <w:t xml:space="preserve">(g)</w:t>
      </w:r>
      <w:r>
        <w:rPr/>
        <w:t xml:space="preserve">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t>((</w:t>
      </w:r>
      <w:r>
        <w:rPr>
          <w:strike/>
        </w:rPr>
        <w:t xml:space="preserve">(l)</w:t>
      </w:r>
      <w:r>
        <w:t>))</w:t>
      </w:r>
      <w:r>
        <w:rPr/>
        <w:t xml:space="preserve"> </w:t>
      </w:r>
      <w:r>
        <w:rPr>
          <w:u w:val="single"/>
        </w:rPr>
        <w:t xml:space="preserve">(h)</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w:t>
      </w:r>
      <w:r>
        <w:t>((</w:t>
      </w:r>
      <w:r>
        <w:rPr>
          <w:strike/>
        </w:rPr>
        <w:t xml:space="preserve">If the bill is not enacted by June 30, 2013, the amounts provided in this subsection shall lapse.</w:t>
      </w:r>
    </w:p>
    <w:p>
      <w:pPr>
        <w:ind w:left="0" w:right="0" w:firstLine="360"/>
        <w:jc w:val="both"/>
      </w:pPr>
      <w:r>
        <w:rPr>
          <w:strike/>
        </w:rPr>
        <w:t xml:space="preserve">(m)</w:t>
      </w:r>
      <w:r>
        <w:t>))</w:t>
      </w:r>
      <w:r>
        <w:rPr/>
        <w:t xml:space="preserve"> </w:t>
      </w:r>
      <w:r>
        <w:rPr>
          <w:u w:val="single"/>
        </w:rPr>
        <w:t xml:space="preserve">(i)</w:t>
      </w:r>
      <w:r>
        <w:rPr/>
        <w:t xml:space="preserve">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w:t>
      </w:r>
      <w:r>
        <w:t>((</w:t>
      </w:r>
      <w:r>
        <w:rPr>
          <w:strike/>
        </w:rPr>
        <w:t xml:space="preserve">If the bill is not enacted by June 30, 2013, the amounts provided in this subsection shall lapse.</w:t>
      </w:r>
    </w:p>
    <w:p>
      <w:pPr>
        <w:ind w:left="0" w:right="0" w:firstLine="360"/>
        <w:jc w:val="both"/>
      </w:pPr>
      <w:r>
        <w:rPr>
          <w:strike/>
        </w:rPr>
        <w:t xml:space="preserve">(n)</w:t>
      </w:r>
      <w:r>
        <w:t>))</w:t>
      </w:r>
      <w:r>
        <w:rPr/>
        <w:t xml:space="preserve"> </w:t>
      </w:r>
      <w:r>
        <w:rPr>
          <w:u w:val="single"/>
        </w:rPr>
        <w:t xml:space="preserve">(j)</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w:t>
      </w:r>
      <w:r>
        <w:t>((</w:t>
      </w:r>
      <w:r>
        <w:rPr>
          <w:strike/>
        </w:rPr>
        <w:t xml:space="preserve">If the bill is not enacted by June 30, 2013, the amounts provided in this subsection shall lapse.</w:t>
      </w:r>
    </w:p>
    <w:p>
      <w:pPr>
        <w:ind w:left="0" w:right="0" w:firstLine="360"/>
        <w:jc w:val="both"/>
      </w:pPr>
      <w:r>
        <w:rPr>
          <w:strike/>
        </w:rPr>
        <w:t xml:space="preserve">(o)</w:t>
      </w:r>
      <w:r>
        <w:t>))</w:t>
      </w:r>
      <w:r>
        <w:rPr/>
        <w:t xml:space="preserve"> </w:t>
      </w:r>
      <w:r>
        <w:rPr>
          <w:u w:val="single"/>
        </w:rPr>
        <w:t xml:space="preserve">(k)</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w:t>
      </w:r>
      <w:r>
        <w:t>((</w:t>
      </w:r>
      <w:r>
        <w:rPr>
          <w:strike/>
        </w:rPr>
        <w:t xml:space="preserve">If the bill is not enacted by June 30, 2013, the amounts provided in this subsection shall lapse.</w:t>
      </w:r>
    </w:p>
    <w:p>
      <w:pPr>
        <w:ind w:left="0" w:right="0" w:firstLine="360"/>
        <w:jc w:val="both"/>
      </w:pPr>
      <w:r>
        <w:rPr>
          <w:strike/>
        </w:rPr>
        <w:t xml:space="preserve">(p)</w:t>
      </w:r>
      <w:r>
        <w:t>))</w:t>
      </w:r>
      <w:r>
        <w:rPr/>
        <w:t xml:space="preserve"> </w:t>
      </w:r>
      <w:r>
        <w:rPr>
          <w:u w:val="single"/>
        </w:rPr>
        <w:t xml:space="preserve">(l)</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w:t>
      </w:r>
      <w:r>
        <w:t>((</w:t>
      </w:r>
      <w:r>
        <w:rPr>
          <w:strike/>
        </w:rPr>
        <w:t xml:space="preserve">If the bill is not enacted by June 30, 2013, the amounts provided in this subsection shall lapse.</w:t>
      </w:r>
    </w:p>
    <w:p>
      <w:pPr>
        <w:ind w:left="0" w:right="0" w:firstLine="360"/>
        <w:jc w:val="both"/>
      </w:pPr>
      <w:r>
        <w:rPr>
          <w:strike/>
        </w:rPr>
        <w:t xml:space="preserve">(q)</w:t>
      </w:r>
      <w:r>
        <w:t>))</w:t>
      </w:r>
      <w:r>
        <w:rPr/>
        <w:t xml:space="preserve"> </w:t>
      </w:r>
      <w:r>
        <w:rPr>
          <w:u w:val="single"/>
        </w:rPr>
        <w:t xml:space="preserve">(m)</w:t>
      </w:r>
      <w:r>
        <w:rPr/>
        <w:t xml:space="preserve">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p>
    <w:p>
      <w:pPr>
        <w:ind w:left="0" w:right="0" w:firstLine="360"/>
        <w:jc w:val="both"/>
      </w:pPr>
      <w:r>
        <w:rPr>
          <w:strike/>
        </w:rPr>
        <w:t xml:space="preserve">(r)</w:t>
      </w:r>
      <w:r>
        <w:t>))</w:t>
      </w:r>
      <w:r>
        <w:rPr/>
        <w:t xml:space="preserve"> </w:t>
      </w:r>
      <w:r>
        <w:rPr>
          <w:u w:val="single"/>
        </w:rPr>
        <w:t xml:space="preserve">(n)</w:t>
      </w:r>
      <w:r>
        <w:rPr/>
        <w:t xml:space="preserve"> $94,000 of the general fund</w:t>
      </w:r>
      <w:r>
        <w:rPr>
          <w:rFonts w:ascii="Times New Roman" w:hAnsi="Times New Roman"/>
        </w:rPr>
        <w:t xml:space="preserve">—</w:t>
      </w:r>
      <w:r>
        <w:rPr/>
        <w:t xml:space="preserve">state appropriation for fiscal year 2014, and $1,494,000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ind w:left="0" w:right="0" w:firstLine="360"/>
        <w:jc w:val="both"/>
      </w:pPr>
      <w:r>
        <w:t>((</w:t>
      </w:r>
      <w:r>
        <w:rPr>
          <w:strike/>
        </w:rPr>
        <w:t xml:space="preserve">(s)</w:t>
      </w:r>
      <w:r>
        <w:t>))</w:t>
      </w:r>
      <w:r>
        <w:rPr/>
        <w:t xml:space="preserve"> </w:t>
      </w:r>
      <w:r>
        <w:rPr>
          <w:u w:val="single"/>
        </w:rPr>
        <w:t xml:space="preserve">(o)</w:t>
      </w:r>
      <w:r>
        <w:rPr/>
        <w:t xml:space="preserve">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ind w:left="0" w:right="0" w:firstLine="360"/>
        <w:jc w:val="both"/>
      </w:pPr>
      <w:r>
        <w:rPr/>
        <w:t xml:space="preserve">(3) COMMUNITY SUPERVISION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ind w:left="0" w:right="0" w:firstLine="0"/>
        <w:jc w:val="both"/>
        <w:tabs>
          <w:tab w:val="right" w:leader="none" w:pos="9936"/>
        </w:tabs>
      </w:pPr>
      <w:r>
        <w:tab/>
      </w:r>
      <w:r>
        <w:rPr>
          <w:u w:val="single"/>
        </w:rPr>
        <w:t xml:space="preserve">$158,506,000</w:t>
      </w:r>
    </w:p>
    <w:p>
      <w:pPr>
        <w:ind w:left="0" w:right="0" w:firstLine="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ind w:left="0" w:right="0" w:firstLine="0"/>
        <w:jc w:val="both"/>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ind w:left="0" w:right="0" w:firstLine="0"/>
        <w:jc w:val="both"/>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$312,041,000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ind w:left="0" w:right="0" w:firstLine="360"/>
        <w:jc w:val="both"/>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ind w:left="0" w:right="0" w:firstLine="360"/>
        <w:jc w:val="both"/>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ind w:left="0" w:right="0" w:firstLine="360"/>
        <w:jc w:val="both"/>
      </w:pPr>
      <w:r>
        <w:rPr/>
        <w:t xml:space="preserve">(4) CORRECTIONAL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ind w:left="0" w:right="0" w:firstLine="0"/>
        <w:jc w:val="both"/>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$3,293,000 of the general fund</w:t>
      </w:r>
      <w:r>
        <w:rPr>
          <w:rFonts w:ascii="Times New Roman" w:hAnsi="Times New Roman"/>
        </w:rPr>
        <w:t xml:space="preserve">—</w:t>
      </w:r>
      <w:r>
        <w:rPr/>
        <w:t xml:space="preserve">state appropriation for fiscal year 2014 and </w:t>
      </w:r>
      <w:r>
        <w:t>((</w:t>
      </w:r>
      <w:r>
        <w:rPr>
          <w:strike/>
        </w:rPr>
        <w:t xml:space="preserve">$3,707,000</w:t>
      </w:r>
      <w:r>
        <w:t>))</w:t>
      </w:r>
      <w:r>
        <w:rPr/>
        <w:t xml:space="preserve"> </w:t>
      </w:r>
      <w:r>
        <w:rPr>
          <w:u w:val="single"/>
        </w:rPr>
        <w:t xml:space="preserve">$3,932,000</w:t>
      </w:r>
      <w:r>
        <w:rPr/>
        <w:t xml:space="preserve">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ind w:left="0" w:right="0" w:firstLine="360"/>
        <w:jc w:val="both"/>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ind w:left="0" w:right="0" w:firstLine="360"/>
        <w:jc w:val="both"/>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ind w:left="0" w:right="0" w:firstLine="360"/>
        <w:jc w:val="both"/>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ind w:left="0" w:right="0" w:firstLine="360"/>
        <w:jc w:val="both"/>
      </w:pPr>
      <w:r>
        <w:rPr/>
        <w:t xml:space="preserve">(5) INTERAGENCY PAYMENTS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ind w:left="0" w:right="0" w:firstLine="0"/>
        <w:jc w:val="both"/>
        <w:tabs>
          <w:tab w:val="right" w:leader="none" w:pos="9936"/>
        </w:tabs>
      </w:pPr>
      <w:r>
        <w:tab/>
      </w:r>
      <w:r>
        <w:rPr>
          <w:u w:val="single"/>
        </w:rPr>
        <w:t xml:space="preserve">$37,546,000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$79,213,000</w:t>
      </w:r>
    </w:p>
    <w:p>
      <w:pPr>
        <w:ind w:left="0" w:right="0" w:firstLine="360"/>
        <w:jc w:val="both"/>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ind w:left="0" w:right="0" w:firstLine="0"/>
        <w:jc w:val="both"/>
        <w:tabs>
          <w:tab w:val="right" w:leader="none" w:pos="9936"/>
        </w:tabs>
      </w:pPr>
      <w:r>
        <w:tab/>
      </w:r>
      <w:r>
        <w:rPr>
          <w:u w:val="single"/>
        </w:rPr>
        <w:t xml:space="preserve">$2,181,000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ind w:left="0" w:right="0" w:firstLine="0"/>
        <w:jc w:val="both"/>
        <w:tabs>
          <w:tab w:val="right" w:leader="none" w:pos="9936"/>
        </w:tabs>
      </w:pPr>
      <w:r>
        <w:tab/>
      </w:r>
      <w:r>
        <w:rPr>
          <w:u w:val="single"/>
        </w:rPr>
        <w:t xml:space="preserve">$217,250,000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ind w:left="0" w:right="0" w:firstLine="0"/>
        <w:jc w:val="both"/>
        <w:tabs>
          <w:tab w:val="right" w:leader="none" w:pos="9936"/>
        </w:tabs>
      </w:pPr>
      <w:r>
        <w:rPr/>
        <w:t xml:space="preserve">Unemployment Compensation Administration Account</w:t>
      </w:r>
      <w:r>
        <w:rPr>
          <w:rFonts w:ascii="Times New Roman" w:hAnsi="Times New Roman"/>
        </w:rPr>
        <w:t xml:space="preserve">—</w:t>
      </w:r>
      <w:r>
        <w:tab/>
      </w:r>
    </w:p>
    <w:p>
      <w:pPr>
        <w:ind w:left="0" w:right="0" w:firstLine="360"/>
        <w:jc w:val="both"/>
        <w:tabs>
          <w:tab w:val="right" w:leader="dot" w:pos="9936"/>
        </w:tabs>
      </w:pPr>
      <w:r>
        <w:rPr/>
        <w:t xml:space="preserve">Federal Appropriation</w:t>
      </w:r>
      <w:r>
        <w:tab/>
      </w:r>
      <w:r>
        <w:t>((</w:t>
      </w:r>
      <w:r>
        <w:rPr>
          <w:strike/>
        </w:rPr>
        <w:t xml:space="preserve">$330,594,000</w:t>
      </w:r>
      <w:r>
        <w:t>))</w:t>
      </w:r>
    </w:p>
    <w:p>
      <w:pPr>
        <w:ind w:left="0" w:right="0" w:firstLine="0"/>
        <w:jc w:val="both"/>
        <w:tabs>
          <w:tab w:val="right" w:leader="none" w:pos="9936"/>
        </w:tabs>
      </w:pPr>
      <w:r>
        <w:tab/>
      </w:r>
      <w:r>
        <w:rPr>
          <w:u w:val="single"/>
        </w:rPr>
        <w:t xml:space="preserve">$308,961,000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$17,872,000</w:t>
      </w:r>
    </w:p>
    <w:p>
      <w:pPr>
        <w:ind w:left="0" w:right="0" w:firstLine="0"/>
        <w:jc w:val="both"/>
        <w:tabs>
          <w:tab w:val="right" w:leader="none" w:pos="9936"/>
        </w:tabs>
      </w:pPr>
      <w:r>
        <w:rPr/>
        <w:t xml:space="preserve">Employment Service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ind w:left="0" w:right="0" w:firstLine="360"/>
        <w:jc w:val="both"/>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ind w:left="0" w:right="0" w:firstLine="360"/>
        <w:jc w:val="both"/>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ind w:left="0" w:right="0" w:firstLine="360"/>
        <w:jc w:val="both"/>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ind w:left="0" w:right="0" w:firstLine="360"/>
        <w:jc w:val="both"/>
      </w:pPr>
      <w:r>
        <w:rPr/>
        <w:t xml:space="preserve">(6) The department is prohibited from expending amounts appropriated in this section for implementation of chapter 49.86 RCW.</w:t>
      </w:r>
    </w:p>
    <w:p>
      <w:pPr>
        <w:ind w:left="0" w:right="0" w:firstLine="360"/>
        <w:jc w:val="both"/>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ind w:left="0" w:right="0" w:firstLine="360"/>
        <w:jc w:val="both"/>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ind w:left="0" w:right="0" w:firstLine="360"/>
        <w:jc w:val="both"/>
      </w:pPr>
      <w:r>
        <w:rPr/>
        <w:t xml:space="preserve">(i) The number and percent of individuals that complete educational activities;</w:t>
      </w:r>
    </w:p>
    <w:p>
      <w:pPr>
        <w:ind w:left="0" w:right="0" w:firstLine="360"/>
        <w:jc w:val="both"/>
      </w:pPr>
      <w:r>
        <w:rPr/>
        <w:t xml:space="preserve">(ii) The number and percent of individuals employed within one quarter after program completion and their median quarterly hours and wage and median annualized earnings;</w:t>
      </w:r>
    </w:p>
    <w:p>
      <w:pPr>
        <w:ind w:left="0" w:right="0" w:firstLine="360"/>
        <w:jc w:val="both"/>
      </w:pPr>
      <w:r>
        <w:rPr/>
        <w:t xml:space="preserve">(iii) The number and percent of individuals employed within three quarters after program completion and their median quarterly hours and wage and median annualized earnings;</w:t>
      </w:r>
    </w:p>
    <w:p>
      <w:pPr>
        <w:ind w:left="0" w:right="0" w:firstLine="360"/>
        <w:jc w:val="both"/>
      </w:pPr>
      <w:r>
        <w:rPr/>
        <w:t xml:space="preserve">(iv) The number of students enrolled in certificate programs by certificate type;</w:t>
      </w:r>
    </w:p>
    <w:p>
      <w:pPr>
        <w:ind w:left="0" w:right="0" w:firstLine="360"/>
        <w:jc w:val="both"/>
      </w:pPr>
      <w:r>
        <w:rPr/>
        <w:t xml:space="preserve">(v) The number of students who accumulate at least forty-five credits and a college award; and</w:t>
      </w:r>
    </w:p>
    <w:p>
      <w:pPr>
        <w:ind w:left="0" w:right="0" w:firstLine="360"/>
        <w:jc w:val="both"/>
      </w:pPr>
      <w:r>
        <w:rPr/>
        <w:t xml:space="preserve">(vi) The amount of WorkFirst funds spent.</w:t>
      </w:r>
    </w:p>
    <w:p>
      <w:pPr>
        <w:ind w:left="0" w:right="0" w:firstLine="360"/>
        <w:jc w:val="both"/>
      </w:pPr>
      <w:r>
        <w:rPr/>
        <w:t xml:space="preserve">The report shall also include recommendations for improving student retention and completion rates and any other system improvement recommendations.</w:t>
      </w:r>
    </w:p>
    <w:p>
      <w:pPr>
        <w:ind w:left="0" w:right="0" w:firstLine="360"/>
        <w:jc w:val="both"/>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ind w:left="0" w:right="0" w:firstLine="360"/>
        <w:jc w:val="both"/>
      </w:pPr>
      <w:r>
        <w:rPr/>
        <w:t xml:space="preserve">(i) The total amount spent on direct training provided by the community and technical colleges from workforce investment act funds;</w:t>
      </w:r>
    </w:p>
    <w:p>
      <w:pPr>
        <w:ind w:left="0" w:right="0" w:firstLine="360"/>
        <w:jc w:val="both"/>
      </w:pPr>
      <w:r>
        <w:rPr/>
        <w:t xml:space="preserve">(ii) The total amount spent by the employment security department on direct service provision;</w:t>
      </w:r>
    </w:p>
    <w:p>
      <w:pPr>
        <w:ind w:left="0" w:right="0" w:firstLine="360"/>
        <w:jc w:val="both"/>
      </w:pPr>
      <w:r>
        <w:rPr/>
        <w:t xml:space="preserve">(iii) The number of students who enroll in certificate programs;</w:t>
      </w:r>
    </w:p>
    <w:p>
      <w:pPr>
        <w:ind w:left="0" w:right="0" w:firstLine="360"/>
        <w:jc w:val="both"/>
      </w:pPr>
      <w:r>
        <w:rPr/>
        <w:t xml:space="preserve">(iv) The number and percent of students who earn certificates; and</w:t>
      </w:r>
    </w:p>
    <w:p>
      <w:pPr>
        <w:ind w:left="0" w:right="0" w:firstLine="360"/>
        <w:jc w:val="both"/>
      </w:pPr>
      <w:r>
        <w:rPr/>
        <w:t xml:space="preserve">(v) The number and percent of students who accumulate at least forty-five credits and an industry recognized credential.</w:t>
      </w:r>
    </w:p>
    <w:p>
      <w:pPr>
        <w:ind w:left="0" w:right="0" w:firstLine="360"/>
        <w:jc w:val="both"/>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ind w:left="0" w:right="0" w:firstLine="360"/>
        <w:jc w:val="both"/>
      </w:pPr>
      <w:r>
        <w:rPr/>
        <w:t xml:space="preserve">(a) The goals of the work group are the following:</w:t>
      </w:r>
    </w:p>
    <w:p>
      <w:pPr>
        <w:ind w:left="0" w:right="0" w:firstLine="360"/>
        <w:jc w:val="both"/>
      </w:pPr>
      <w:r>
        <w:rPr/>
        <w:t xml:space="preserve">(i) To educate participants on relevant areas of regulation, business practices, and other labor issues of interest to the stakeholders in Washington agriculture;</w:t>
      </w:r>
    </w:p>
    <w:p>
      <w:pPr>
        <w:ind w:left="0" w:right="0" w:firstLine="360"/>
        <w:jc w:val="both"/>
      </w:pPr>
      <w:r>
        <w:rPr/>
        <w:t xml:space="preserve">(ii) To identify labor-related issues of importance to participants, including but not limited to, housing, workplace standards, and agricultural labor supply; and</w:t>
      </w:r>
    </w:p>
    <w:p>
      <w:pPr>
        <w:ind w:left="0" w:right="0" w:firstLine="360"/>
        <w:jc w:val="both"/>
      </w:pPr>
      <w:r>
        <w:rPr/>
        <w:t xml:space="preserve">(iii) To foster substantive, respectful, problem-solving oriented communication among stakeholders in and affected by the agricultural industry on the identified issues.</w:t>
      </w:r>
    </w:p>
    <w:p>
      <w:pPr>
        <w:ind w:left="0" w:right="0" w:firstLine="360"/>
        <w:jc w:val="both"/>
      </w:pPr>
      <w:r>
        <w:rPr/>
        <w:t xml:space="preserve">(b) The work group is charged with finding mutual points of interest and concern and with collaborating to find, where possible, administrative solutions to issues affecting agriculture.</w:t>
      </w:r>
    </w:p>
    <w:p>
      <w:pPr>
        <w:ind w:left="0" w:right="0" w:firstLine="360"/>
        <w:jc w:val="both"/>
      </w:pPr>
      <w:r>
        <w:rPr/>
        <w:t xml:space="preserve">(c) The work group must consist of ten members appointed by the governor with balanced and diverse representation that must include representatives from growers, agricultural industries, farmworker advocates, and labor.</w:t>
      </w:r>
    </w:p>
    <w:p>
      <w:pPr>
        <w:ind w:left="0" w:right="0" w:firstLine="360"/>
        <w:jc w:val="both"/>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ind w:left="0" w:right="0" w:firstLine="360"/>
        <w:jc w:val="both"/>
      </w:pPr>
      <w:r>
        <w:rPr/>
        <w:t xml:space="preserve">(e) The employment security department must coordinate no more than six meetings in 2014, with the final number of meetings to be determined by the work group.</w:t>
      </w:r>
    </w:p>
    <w:p>
      <w:pPr>
        <w:ind w:left="0" w:right="0" w:firstLine="360"/>
        <w:jc w:val="both"/>
      </w:pPr>
      <w:r>
        <w:rPr/>
        <w:t xml:space="preserve">(f) The work group may use a facilitator to assist the group in achieving the goals in (a) of this subsection.</w:t>
      </w:r>
    </w:p>
    <w:p>
      <w:pPr>
        <w:ind w:left="0" w:right="0" w:firstLine="360"/>
        <w:jc w:val="both"/>
      </w:pPr>
      <w:r>
        <w:rPr/>
        <w:t xml:space="preserve">(g) The employment security department must submit a report by December 1, 2014, to the office of financial management and to the appropriate fiscal and policy committees of the legislature. The report must include the following:</w:t>
      </w:r>
    </w:p>
    <w:p>
      <w:pPr>
        <w:ind w:left="0" w:right="0" w:firstLine="360"/>
        <w:jc w:val="both"/>
      </w:pPr>
      <w:r>
        <w:rPr/>
        <w:t xml:space="preserve">(i) The list of work group members;</w:t>
      </w:r>
    </w:p>
    <w:p>
      <w:pPr>
        <w:ind w:left="0" w:right="0" w:firstLine="360"/>
        <w:jc w:val="both"/>
      </w:pPr>
      <w:r>
        <w:rPr/>
        <w:t xml:space="preserve">(ii) The list of issues identified by the work group; and</w:t>
      </w:r>
    </w:p>
    <w:p>
      <w:pPr>
        <w:ind w:left="0" w:right="0" w:firstLine="360"/>
        <w:jc w:val="both"/>
      </w:pPr>
      <w:r>
        <w:rPr/>
        <w:t xml:space="preserve">(iii) Any work plan, recommendations, or actions taken that have been agreed upon by the work group.</w:t>
      </w:r>
    </w:p>
    <w:p>
      <w:pPr>
        <w:ind w:left="0" w:right="0" w:firstLine="360"/>
        <w:jc w:val="both"/>
      </w:pPr>
      <w:r>
        <w:rPr/>
        <w:t xml:space="preserve">(h) Work group members are entitled to be reimbursed for travel expenses under RCW 43.03.050, 43.03.060, and 43.03.049.</w:t>
      </w:r>
    </w:p>
    <w:p>
      <w:pPr>
        <w:ind w:left="0" w:right="0" w:firstLine="360"/>
        <w:jc w:val="center"/>
      </w:pPr>
      <w:r>
        <w:rPr>
          <w:b/>
        </w:rPr>
        <w:t xml:space="preserve">PART XIII</w:t>
      </w:r>
    </w:p>
    <w:p>
      <w:pPr>
        <w:ind w:left="0" w:right="0" w:firstLine="360"/>
        <w:jc w:val="center"/>
      </w:pPr>
      <w:r>
        <w:rPr>
          <w:b/>
        </w:rPr>
        <w:t xml:space="preserve">NATURAL RESOURCES</w:t>
      </w:r>
    </w:p>
    <w:p>
      <w:pPr>
        <w:ind w:left="0" w:right="0" w:firstLine="360"/>
        <w:jc w:val="both"/>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ind w:left="0" w:right="0" w:firstLine="0"/>
        <w:jc w:val="both"/>
        <w:tabs>
          <w:tab w:val="right" w:leader="none" w:pos="9936"/>
        </w:tabs>
      </w:pPr>
      <w:r>
        <w:tab/>
      </w:r>
      <w:r>
        <w:rPr>
          <w:u w:val="single"/>
        </w:rPr>
        <w:t xml:space="preserve">$445,000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ind w:left="0" w:right="0" w:firstLine="0"/>
        <w:jc w:val="both"/>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ind w:left="0" w:right="0" w:firstLine="0"/>
        <w:jc w:val="both"/>
        <w:tabs>
          <w:tab w:val="right" w:leader="none" w:pos="9936"/>
        </w:tabs>
      </w:pPr>
      <w:r>
        <w:tab/>
      </w:r>
      <w:r>
        <w:rPr>
          <w:u w:val="single"/>
        </w:rPr>
        <w:t xml:space="preserve">$25,074,000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ind w:left="0" w:right="0" w:firstLine="0"/>
        <w:jc w:val="both"/>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ind w:left="0" w:right="0" w:firstLine="0"/>
        <w:jc w:val="both"/>
        <w:tabs>
          <w:tab w:val="right" w:leader="none" w:pos="9936"/>
        </w:tabs>
      </w:pPr>
      <w:r>
        <w:rPr/>
        <w:t xml:space="preserve">Flood Control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$1,976,000</w:t>
      </w:r>
    </w:p>
    <w:p>
      <w:pPr>
        <w:ind w:left="0" w:right="0" w:firstLine="0"/>
        <w:jc w:val="both"/>
        <w:tabs>
          <w:tab w:val="right" w:leader="none" w:pos="9936"/>
        </w:tabs>
      </w:pPr>
      <w:r>
        <w:rPr/>
        <w:t xml:space="preserve">State Emergency Water Projects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$9,689,000</w:t>
      </w:r>
      <w:r>
        <w:t>))</w:t>
      </w:r>
    </w:p>
    <w:p>
      <w:pPr>
        <w:ind w:left="0" w:right="0" w:firstLine="0"/>
        <w:jc w:val="both"/>
        <w:tabs>
          <w:tab w:val="right" w:leader="none" w:pos="9936"/>
        </w:tabs>
      </w:pPr>
      <w:r>
        <w:tab/>
      </w:r>
      <w:r>
        <w:rPr>
          <w:u w:val="single"/>
        </w:rPr>
        <w:t xml:space="preserve">$9,714,000</w:t>
      </w:r>
    </w:p>
    <w:p>
      <w:pPr>
        <w:ind w:left="0" w:right="0" w:firstLine="0"/>
        <w:jc w:val="both"/>
        <w:tabs>
          <w:tab w:val="right" w:leader="none" w:pos="9936"/>
        </w:tabs>
      </w:pPr>
      <w:r>
        <w:rPr/>
        <w:t xml:space="preserve">State Drought Preparedness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$204,000</w:t>
      </w:r>
    </w:p>
    <w:p>
      <w:pPr>
        <w:ind w:left="0" w:right="0" w:firstLine="0"/>
        <w:jc w:val="both"/>
        <w:tabs>
          <w:tab w:val="right" w:leader="none" w:pos="9936"/>
        </w:tabs>
      </w:pPr>
      <w:r>
        <w:rPr/>
        <w:t xml:space="preserve">State and Local Improvements Revolving Account</w:t>
      </w:r>
      <w:r>
        <w:tab/>
      </w:r>
    </w:p>
    <w:p>
      <w:pPr>
        <w:ind w:left="0" w:right="0" w:firstLine="360"/>
        <w:jc w:val="both"/>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$44,852,000</w:t>
      </w:r>
      <w:r>
        <w:t>))</w:t>
      </w:r>
    </w:p>
    <w:p>
      <w:pPr>
        <w:ind w:left="0" w:right="0" w:firstLine="0"/>
        <w:jc w:val="both"/>
        <w:tabs>
          <w:tab w:val="right" w:leader="none" w:pos="9936"/>
        </w:tabs>
      </w:pPr>
      <w:r>
        <w:tab/>
      </w:r>
      <w:r>
        <w:rPr>
          <w:u w:val="single"/>
        </w:rPr>
        <w:t xml:space="preserve">$44,915,000</w:t>
      </w:r>
    </w:p>
    <w:p>
      <w:pPr>
        <w:ind w:left="0" w:right="0" w:firstLine="0"/>
        <w:jc w:val="both"/>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ind w:left="0" w:right="0" w:firstLine="0"/>
        <w:jc w:val="both"/>
        <w:tabs>
          <w:tab w:val="right" w:leader="none" w:pos="9936"/>
        </w:tabs>
      </w:pPr>
      <w:r>
        <w:rPr/>
        <w:t xml:space="preserve">Water Rights Tracking System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ind w:left="0" w:right="0" w:firstLine="0"/>
        <w:jc w:val="both"/>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$1,690,000</w:t>
      </w:r>
    </w:p>
    <w:p>
      <w:pPr>
        <w:ind w:left="0" w:right="0" w:firstLine="0"/>
        <w:jc w:val="both"/>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ind w:left="0" w:right="0" w:firstLine="0"/>
        <w:jc w:val="both"/>
        <w:tabs>
          <w:tab w:val="right" w:leader="none" w:pos="9936"/>
        </w:tabs>
      </w:pPr>
      <w:r>
        <w:tab/>
      </w:r>
      <w:r>
        <w:rPr>
          <w:u w:val="single"/>
        </w:rPr>
        <w:t xml:space="preserve">$125,153,000</w:t>
      </w:r>
    </w:p>
    <w:p>
      <w:pPr>
        <w:ind w:left="0" w:right="0" w:firstLine="0"/>
        <w:jc w:val="both"/>
        <w:tabs>
          <w:tab w:val="right" w:leader="none" w:pos="9936"/>
        </w:tabs>
      </w:pPr>
      <w:r>
        <w:rPr/>
        <w:t xml:space="preserve">State Toxics Control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 Appropriation</w:t>
      </w:r>
      <w:r>
        <w:tab/>
      </w:r>
      <w:r>
        <w:rPr/>
        <w:t xml:space="preserve">$976,000</w:t>
      </w:r>
    </w:p>
    <w:p>
      <w:pPr>
        <w:ind w:left="0" w:right="0" w:firstLine="0"/>
        <w:jc w:val="both"/>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ind w:left="0" w:right="0" w:firstLine="0"/>
        <w:jc w:val="both"/>
        <w:tabs>
          <w:tab w:val="right" w:leader="none" w:pos="9936"/>
        </w:tabs>
      </w:pPr>
      <w:r>
        <w:tab/>
      </w:r>
      <w:r>
        <w:rPr>
          <w:u w:val="single"/>
        </w:rPr>
        <w:t xml:space="preserve">$41,790,000</w:t>
      </w:r>
    </w:p>
    <w:p>
      <w:pPr>
        <w:ind w:left="0" w:right="0" w:firstLine="0"/>
        <w:jc w:val="both"/>
        <w:tabs>
          <w:tab w:val="right" w:leader="none" w:pos="9936"/>
        </w:tabs>
      </w:pPr>
      <w:r>
        <w:rPr/>
        <w:t xml:space="preserve">Underground Storage Tank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$3,331,000</w:t>
      </w:r>
    </w:p>
    <w:p>
      <w:pPr>
        <w:ind w:left="0" w:right="0" w:firstLine="0"/>
        <w:jc w:val="both"/>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ind w:left="0" w:right="0" w:firstLine="0"/>
        <w:jc w:val="both"/>
        <w:tabs>
          <w:tab w:val="right" w:leader="none" w:pos="9936"/>
        </w:tabs>
      </w:pPr>
      <w:r>
        <w:rPr/>
        <w:t xml:space="preserve">Hazardous Waste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$6,009,000</w:t>
      </w:r>
      <w:r>
        <w:t>))</w:t>
      </w:r>
    </w:p>
    <w:p>
      <w:pPr>
        <w:ind w:left="0" w:right="0" w:firstLine="0"/>
        <w:jc w:val="both"/>
        <w:tabs>
          <w:tab w:val="right" w:leader="none" w:pos="9936"/>
        </w:tabs>
      </w:pPr>
      <w:r>
        <w:tab/>
      </w:r>
      <w:r>
        <w:rPr>
          <w:u w:val="single"/>
        </w:rPr>
        <w:t xml:space="preserve">$6,030,000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ind w:left="0" w:right="0" w:firstLine="0"/>
        <w:jc w:val="both"/>
        <w:tabs>
          <w:tab w:val="right" w:leader="none" w:pos="9936"/>
        </w:tabs>
      </w:pPr>
      <w:r>
        <w:tab/>
      </w:r>
      <w:r>
        <w:rPr>
          <w:u w:val="single"/>
        </w:rPr>
        <w:t xml:space="preserve">$6,330,000</w:t>
      </w:r>
    </w:p>
    <w:p>
      <w:pPr>
        <w:ind w:left="0" w:right="0" w:firstLine="0"/>
        <w:jc w:val="both"/>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ind w:left="0" w:right="0" w:firstLine="0"/>
        <w:jc w:val="both"/>
        <w:tabs>
          <w:tab w:val="right" w:leader="none" w:pos="9936"/>
        </w:tabs>
      </w:pPr>
      <w:r>
        <w:rPr/>
        <w:t xml:space="preserve">Freshwater Aquatic Weeds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$1,405,000</w:t>
      </w:r>
    </w:p>
    <w:p>
      <w:pPr>
        <w:ind w:left="0" w:right="0" w:firstLine="0"/>
        <w:jc w:val="both"/>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ind w:left="0" w:right="0" w:firstLine="0"/>
        <w:jc w:val="both"/>
        <w:tabs>
          <w:tab w:val="right" w:leader="none" w:pos="9936"/>
        </w:tabs>
      </w:pPr>
      <w:r>
        <w:rPr/>
        <w:t xml:space="preserve">Water Pollution Control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$352,000</w:t>
      </w:r>
      <w:r>
        <w:t>))</w:t>
      </w:r>
    </w:p>
    <w:p>
      <w:pPr>
        <w:ind w:left="0" w:right="0" w:firstLine="0"/>
        <w:jc w:val="both"/>
        <w:tabs>
          <w:tab w:val="right" w:leader="none" w:pos="9936"/>
        </w:tabs>
      </w:pPr>
      <w:r>
        <w:tab/>
      </w:r>
      <w:r>
        <w:rPr>
          <w:u w:val="single"/>
        </w:rPr>
        <w:t xml:space="preserve">$474,000</w:t>
      </w:r>
    </w:p>
    <w:p>
      <w:pPr>
        <w:ind w:left="0" w:right="0" w:firstLine="0"/>
        <w:jc w:val="both"/>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$1,491,000</w:t>
      </w:r>
      <w:r>
        <w:t>))</w:t>
      </w:r>
    </w:p>
    <w:p>
      <w:pPr>
        <w:ind w:left="0" w:right="0" w:firstLine="0"/>
        <w:jc w:val="both"/>
        <w:tabs>
          <w:tab w:val="right" w:leader="none" w:pos="9936"/>
        </w:tabs>
      </w:pPr>
      <w:r>
        <w:tab/>
      </w:r>
      <w:r>
        <w:rPr>
          <w:u w:val="single"/>
        </w:rPr>
        <w:t xml:space="preserve">$2,102,000</w:t>
      </w:r>
    </w:p>
    <w:p>
      <w:pPr>
        <w:ind w:left="0" w:right="0" w:firstLine="0"/>
        <w:jc w:val="both"/>
        <w:tabs>
          <w:tab w:val="right" w:leader="none" w:pos="9936"/>
        </w:tabs>
      </w:pPr>
      <w:r>
        <w:rPr/>
        <w:t xml:space="preserve">Water Pollution Control Revolving Administration</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ind w:left="0" w:right="0" w:firstLine="0"/>
        <w:jc w:val="both"/>
        <w:tabs>
          <w:tab w:val="right" w:leader="none" w:pos="9936"/>
        </w:tabs>
      </w:pPr>
      <w:r>
        <w:tab/>
      </w:r>
      <w:r>
        <w:rPr>
          <w:u w:val="single"/>
        </w:rPr>
        <w:t xml:space="preserve">$728,000</w:t>
      </w:r>
    </w:p>
    <w:p>
      <w:pPr>
        <w:ind w:left="0" w:right="0" w:firstLine="0"/>
        <w:jc w:val="both"/>
        <w:tabs>
          <w:tab w:val="right" w:leader="none" w:pos="9936"/>
        </w:tabs>
      </w:pPr>
      <w:r>
        <w:rPr/>
        <w:t xml:space="preserve">Radioactive Mixed Waste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$14,336,000</w:t>
      </w:r>
      <w:r>
        <w:t>))</w:t>
      </w:r>
    </w:p>
    <w:p>
      <w:pPr>
        <w:ind w:left="0" w:right="0" w:firstLine="0"/>
        <w:jc w:val="both"/>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ind w:left="0" w:right="0" w:firstLine="360"/>
        <w:jc w:val="both"/>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ind w:left="0" w:right="0" w:firstLine="360"/>
        <w:jc w:val="both"/>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ind w:left="0" w:right="0" w:firstLine="360"/>
        <w:jc w:val="both"/>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ind w:left="0" w:right="0" w:firstLine="360"/>
        <w:jc w:val="both"/>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ind w:left="0" w:right="0" w:firstLine="360"/>
        <w:jc w:val="both"/>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ind w:left="0" w:right="0" w:firstLine="360"/>
        <w:jc w:val="both"/>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ind w:left="0" w:right="0" w:firstLine="360"/>
        <w:jc w:val="both"/>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ind w:left="0" w:right="0" w:firstLine="360"/>
        <w:jc w:val="both"/>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ind w:left="0" w:right="0" w:firstLine="360"/>
        <w:jc w:val="both"/>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ind w:left="0" w:right="0" w:firstLine="360"/>
        <w:jc w:val="both"/>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ind w:left="0" w:right="0" w:firstLine="360"/>
        <w:jc w:val="both"/>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ind w:left="0" w:right="0" w:firstLine="360"/>
        <w:jc w:val="both"/>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ind w:left="0" w:right="0" w:firstLine="360"/>
        <w:jc w:val="both"/>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ind w:left="0" w:right="0" w:firstLine="360"/>
        <w:jc w:val="both"/>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ind w:left="0" w:right="0" w:firstLine="360"/>
        <w:jc w:val="both"/>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ind w:left="0" w:right="0" w:firstLine="360"/>
        <w:jc w:val="both"/>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ind w:left="0" w:right="0" w:firstLine="0"/>
        <w:jc w:val="both"/>
        <w:tabs>
          <w:tab w:val="right" w:leader="none" w:pos="9936"/>
        </w:tabs>
      </w:pPr>
      <w:r>
        <w:tab/>
      </w:r>
      <w:r>
        <w:rPr>
          <w:u w:val="single"/>
        </w:rPr>
        <w:t xml:space="preserve">$4,392,000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ind w:left="0" w:right="0" w:firstLine="0"/>
        <w:jc w:val="both"/>
        <w:tabs>
          <w:tab w:val="right" w:leader="none" w:pos="9936"/>
        </w:tabs>
      </w:pPr>
      <w:r>
        <w:rPr/>
        <w:t xml:space="preserve">Winter Recreation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$2,463,000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$214,000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$105,159,000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$300,000</w:t>
      </w:r>
    </w:p>
    <w:p>
      <w:pPr>
        <w:ind w:left="0" w:right="0" w:firstLine="0"/>
        <w:jc w:val="both"/>
        <w:tabs>
          <w:tab w:val="right" w:leader="none" w:pos="9936"/>
        </w:tabs>
      </w:pPr>
      <w:r>
        <w:rPr/>
        <w:t xml:space="preserve">Waste Reduction/Recycling/Litter Control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ind w:left="0" w:right="0" w:firstLine="360"/>
        <w:jc w:val="both"/>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ind w:left="0" w:right="0" w:firstLine="360"/>
        <w:jc w:val="both"/>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ind w:left="0" w:right="0" w:firstLine="360"/>
        <w:jc w:val="both"/>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ind w:left="0" w:right="0" w:firstLine="0"/>
        <w:jc w:val="both"/>
        <w:tabs>
          <w:tab w:val="right" w:leader="none" w:pos="9936"/>
        </w:tabs>
      </w:pPr>
      <w:r>
        <w:tab/>
      </w:r>
      <w:r>
        <w:rPr>
          <w:u w:val="single"/>
        </w:rPr>
        <w:t xml:space="preserve">$901,000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ind w:left="0" w:right="0" w:firstLine="0"/>
        <w:jc w:val="both"/>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$33,000</w:t>
      </w:r>
    </w:p>
    <w:p>
      <w:pPr>
        <w:ind w:left="0" w:right="0" w:firstLine="0"/>
        <w:jc w:val="both"/>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ind w:left="0" w:right="0" w:firstLine="0"/>
        <w:jc w:val="both"/>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ind w:left="0" w:right="0" w:firstLine="360"/>
        <w:jc w:val="both"/>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ind w:left="0" w:right="0" w:firstLine="0"/>
        <w:jc w:val="both"/>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ind w:left="0" w:right="0" w:firstLine="0"/>
        <w:jc w:val="both"/>
        <w:tabs>
          <w:tab w:val="right" w:leader="none" w:pos="9936"/>
        </w:tabs>
      </w:pPr>
      <w:r>
        <w:tab/>
      </w:r>
      <w:r>
        <w:rPr>
          <w:u w:val="single"/>
        </w:rPr>
        <w:t xml:space="preserve">$6,670,000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ind w:left="0" w:right="0" w:firstLine="360"/>
        <w:jc w:val="both"/>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ind w:left="0" w:right="0" w:firstLine="360"/>
        <w:jc w:val="both"/>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ind w:left="0" w:right="0" w:firstLine="360"/>
        <w:jc w:val="both"/>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ind w:left="0" w:right="0" w:firstLine="360"/>
        <w:jc w:val="both"/>
      </w:pPr>
      <w:r>
        <w:rPr/>
        <w:t xml:space="preserve">(6) The state conservation commission may provide additional funding to a conservation district if the conservation district conducts elections at such times as and consistent with the general election law, chapter 29A.04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ind w:left="0" w:right="0" w:firstLine="0"/>
        <w:jc w:val="both"/>
        <w:tabs>
          <w:tab w:val="right" w:leader="none" w:pos="9936"/>
        </w:tabs>
      </w:pPr>
      <w:r>
        <w:tab/>
      </w:r>
      <w:r>
        <w:rPr>
          <w:u w:val="single"/>
        </w:rPr>
        <w:t xml:space="preserve">$30,178,000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ind w:left="0" w:right="0" w:firstLine="0"/>
        <w:jc w:val="both"/>
        <w:tabs>
          <w:tab w:val="right" w:leader="none" w:pos="9936"/>
        </w:tabs>
      </w:pPr>
      <w:r>
        <w:tab/>
      </w:r>
      <w:r>
        <w:rPr>
          <w:u w:val="single"/>
        </w:rPr>
        <w:t xml:space="preserve">$115,147,000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ind w:left="0" w:right="0" w:firstLine="0"/>
        <w:jc w:val="both"/>
        <w:tabs>
          <w:tab w:val="right" w:leader="none" w:pos="9936"/>
        </w:tabs>
      </w:pPr>
      <w:r>
        <w:tab/>
      </w:r>
      <w:r>
        <w:rPr>
          <w:u w:val="single"/>
        </w:rPr>
        <w:t xml:space="preserve">$58,322,000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$15,873,000</w:t>
      </w:r>
      <w:r>
        <w:t>))</w:t>
      </w:r>
    </w:p>
    <w:p>
      <w:pPr>
        <w:ind w:left="0" w:right="0" w:firstLine="0"/>
        <w:jc w:val="both"/>
        <w:tabs>
          <w:tab w:val="right" w:leader="none" w:pos="9936"/>
        </w:tabs>
      </w:pPr>
      <w:r>
        <w:tab/>
      </w:r>
      <w:r>
        <w:rPr>
          <w:u w:val="single"/>
        </w:rPr>
        <w:t xml:space="preserve">$16,082,000</w:t>
      </w:r>
    </w:p>
    <w:p>
      <w:pPr>
        <w:ind w:left="0" w:right="0" w:firstLine="0"/>
        <w:jc w:val="both"/>
        <w:tabs>
          <w:tab w:val="right" w:leader="none" w:pos="9936"/>
        </w:tabs>
      </w:pPr>
      <w:r>
        <w:rPr/>
        <w:t xml:space="preserve">Recreational Fisheries Enhancement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$2,603,000</w:t>
      </w:r>
      <w:r>
        <w:t>))</w:t>
      </w:r>
    </w:p>
    <w:p>
      <w:pPr>
        <w:ind w:left="0" w:right="0" w:firstLine="0"/>
        <w:jc w:val="both"/>
        <w:tabs>
          <w:tab w:val="right" w:leader="none" w:pos="9936"/>
        </w:tabs>
      </w:pPr>
      <w:r>
        <w:tab/>
      </w:r>
      <w:r>
        <w:rPr>
          <w:u w:val="single"/>
        </w:rPr>
        <w:t xml:space="preserve">$2,609,000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$1,224,000</w:t>
      </w:r>
    </w:p>
    <w:p>
      <w:pPr>
        <w:ind w:left="0" w:right="0" w:firstLine="0"/>
        <w:jc w:val="both"/>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ind w:left="0" w:right="0" w:firstLine="0"/>
        <w:jc w:val="both"/>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$849,000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$228,000</w:t>
      </w:r>
    </w:p>
    <w:p>
      <w:pPr>
        <w:ind w:left="0" w:right="0" w:firstLine="0"/>
        <w:jc w:val="both"/>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$761,000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ind w:left="0" w:right="0" w:firstLine="0"/>
        <w:jc w:val="both"/>
        <w:tabs>
          <w:tab w:val="right" w:leader="none" w:pos="9936"/>
        </w:tabs>
      </w:pPr>
      <w:r>
        <w:tab/>
      </w:r>
      <w:r>
        <w:rPr>
          <w:u w:val="single"/>
        </w:rPr>
        <w:t xml:space="preserve">$103,204,000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Special Wildlife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$3,440,000</w:t>
      </w:r>
    </w:p>
    <w:p>
      <w:pPr>
        <w:ind w:left="0" w:right="0" w:firstLine="0"/>
        <w:jc w:val="both"/>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ind w:left="0" w:right="0" w:firstLine="0"/>
        <w:jc w:val="both"/>
        <w:tabs>
          <w:tab w:val="right" w:leader="none" w:pos="9936"/>
        </w:tabs>
      </w:pPr>
      <w:r>
        <w:rPr/>
        <w:t xml:space="preserve">Hydraulic Project Approval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$966,000</w:t>
      </w:r>
    </w:p>
    <w:p>
      <w:pPr>
        <w:ind w:left="0" w:right="0" w:firstLine="0"/>
        <w:jc w:val="both"/>
        <w:tabs>
          <w:tab w:val="right" w:leader="none" w:pos="9936"/>
        </w:tabs>
      </w:pPr>
      <w:r>
        <w:rPr/>
        <w:t xml:space="preserve">Regional Fisheries Enhancement Salmonid Recovery</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ind w:left="0" w:right="0" w:firstLine="0"/>
        <w:jc w:val="both"/>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ind w:left="0" w:right="0" w:firstLine="360"/>
        <w:jc w:val="both"/>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ind w:left="0" w:right="0" w:firstLine="360"/>
        <w:jc w:val="both"/>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ind w:left="0" w:right="0" w:firstLine="360"/>
        <w:jc w:val="both"/>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ind w:left="0" w:right="0" w:firstLine="360"/>
        <w:jc w:val="both"/>
      </w:pPr>
      <w:r>
        <w:rPr/>
        <w:t xml:space="preserve">(5) During the 2013-2015 fiscal biennium, the department must retain ownership and continue to occupy the downtown Olympia office building at 600 Capitol Way.</w:t>
      </w:r>
    </w:p>
    <w:p>
      <w:pPr>
        <w:ind w:left="0" w:right="0" w:firstLine="360"/>
        <w:jc w:val="both"/>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ind w:left="0" w:right="0" w:firstLine="360"/>
        <w:jc w:val="both"/>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ind w:left="0" w:right="0" w:firstLine="360"/>
        <w:jc w:val="both"/>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ind w:left="0" w:right="0" w:firstLine="360"/>
        <w:jc w:val="both"/>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ind w:left="0" w:right="0" w:firstLine="360"/>
        <w:jc w:val="both"/>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ind w:left="0" w:right="0" w:firstLine="360"/>
        <w:jc w:val="both"/>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ind w:left="0" w:right="0" w:firstLine="360"/>
        <w:jc w:val="both"/>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ind w:left="0" w:right="0" w:firstLine="360"/>
        <w:jc w:val="both"/>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ind w:left="0" w:right="0" w:firstLine="360"/>
        <w:jc w:val="both"/>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ind w:left="0" w:right="0" w:firstLine="360"/>
        <w:jc w:val="both"/>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ind w:left="0" w:right="0" w:firstLine="0"/>
        <w:jc w:val="both"/>
        <w:tabs>
          <w:tab w:val="right" w:leader="none" w:pos="9936"/>
        </w:tabs>
      </w:pPr>
      <w:r>
        <w:tab/>
      </w:r>
      <w:r>
        <w:rPr>
          <w:u w:val="single"/>
        </w:rPr>
        <w:t xml:space="preserve">$44,650,000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ind w:left="0" w:right="0" w:firstLine="0"/>
        <w:jc w:val="both"/>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$4,468,000</w:t>
      </w:r>
    </w:p>
    <w:p>
      <w:pPr>
        <w:ind w:left="0" w:right="0" w:firstLine="0"/>
        <w:jc w:val="both"/>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$3,578,000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$3,948,000</w:t>
      </w:r>
    </w:p>
    <w:p>
      <w:pPr>
        <w:ind w:left="0" w:right="0" w:firstLine="0"/>
        <w:jc w:val="both"/>
        <w:tabs>
          <w:tab w:val="right" w:leader="none" w:pos="9936"/>
        </w:tabs>
      </w:pPr>
      <w:r>
        <w:rPr/>
        <w:t xml:space="preserve">Resources Management Cost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$116,006,000</w:t>
      </w:r>
    </w:p>
    <w:p>
      <w:pPr>
        <w:ind w:left="0" w:right="0" w:firstLine="0"/>
        <w:jc w:val="both"/>
        <w:tabs>
          <w:tab w:val="right" w:leader="none" w:pos="9936"/>
        </w:tabs>
      </w:pPr>
      <w:r>
        <w:rPr/>
        <w:t xml:space="preserve">Surface Mining Reclamation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$3,951,000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ind w:left="0" w:right="0" w:firstLine="0"/>
        <w:jc w:val="both"/>
        <w:tabs>
          <w:tab w:val="right" w:leader="none" w:pos="9936"/>
        </w:tabs>
      </w:pPr>
      <w:r>
        <w:rPr/>
        <w:t xml:space="preserve">Forest and Fish Support Account</w:t>
      </w:r>
      <w:r>
        <w:rPr>
          <w:rFonts w:ascii="Times New Roman" w:hAnsi="Times New Roman"/>
        </w:rPr>
        <w:t xml:space="preserve">—</w:t>
      </w:r>
      <w:r>
        <w:rPr/>
        <w:t xml:space="preserve">State </w:t>
      </w:r>
      <w:r>
        <w:tab/>
      </w:r>
    </w:p>
    <w:p>
      <w:pPr>
        <w:ind w:left="0" w:right="0" w:firstLine="360"/>
        <w:jc w:val="both"/>
        <w:tabs>
          <w:tab w:val="right" w:leader="dot" w:pos="9936"/>
        </w:tabs>
      </w:pPr>
      <w:r>
        <w:rPr/>
        <w:t xml:space="preserve">Appropriation</w:t>
      </w:r>
      <w:r>
        <w:tab/>
      </w:r>
      <w:r>
        <w:rPr/>
        <w:t xml:space="preserve">$11,755,000</w:t>
      </w:r>
    </w:p>
    <w:p>
      <w:pPr>
        <w:ind w:left="0" w:right="0" w:firstLine="0"/>
        <w:jc w:val="both"/>
        <w:tabs>
          <w:tab w:val="right" w:leader="none" w:pos="9936"/>
        </w:tabs>
      </w:pPr>
      <w:r>
        <w:rPr/>
        <w:t xml:space="preserve">Aquatic Land Dredged Material Disposal Site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ind w:left="0" w:right="0" w:firstLine="0"/>
        <w:jc w:val="both"/>
        <w:tabs>
          <w:tab w:val="right" w:leader="none" w:pos="9936"/>
        </w:tabs>
      </w:pPr>
      <w:r>
        <w:rPr/>
        <w:t xml:space="preserve">Natural Resources Conservation Areas Stewardship</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$4,122,000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ind w:left="0" w:right="0" w:firstLine="0"/>
        <w:jc w:val="both"/>
        <w:tabs>
          <w:tab w:val="right" w:leader="none" w:pos="9936"/>
        </w:tabs>
      </w:pPr>
      <w:r>
        <w:rPr/>
        <w:t xml:space="preserve">Forest Practices Application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$1,697,000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ind w:left="0" w:right="0" w:firstLine="0"/>
        <w:jc w:val="both"/>
        <w:tabs>
          <w:tab w:val="right" w:leader="none" w:pos="9936"/>
        </w:tabs>
      </w:pPr>
      <w:r>
        <w:rPr/>
        <w:t xml:space="preserve">Derelict Vessel Removal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$1,767,000</w:t>
      </w:r>
    </w:p>
    <w:p>
      <w:pPr>
        <w:ind w:left="0" w:right="0" w:firstLine="0"/>
        <w:jc w:val="both"/>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ind w:left="0" w:right="0" w:firstLine="360"/>
        <w:jc w:val="both"/>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ind w:left="0" w:right="0" w:firstLine="360"/>
        <w:jc w:val="both"/>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ind w:left="0" w:right="0" w:firstLine="360"/>
        <w:jc w:val="both"/>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ind w:left="0" w:right="0" w:firstLine="360"/>
        <w:jc w:val="both"/>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ind w:left="0" w:right="0" w:firstLine="360"/>
        <w:jc w:val="both"/>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ind w:left="0" w:right="0" w:firstLine="360"/>
        <w:jc w:val="both"/>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ind w:left="0" w:right="0" w:firstLine="360"/>
        <w:jc w:val="both"/>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ind w:left="0" w:right="0" w:firstLine="360"/>
        <w:jc w:val="both"/>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ind w:left="0" w:right="0" w:firstLine="360"/>
        <w:jc w:val="both"/>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ind w:left="0" w:right="0" w:firstLine="360"/>
        <w:jc w:val="both"/>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ind w:left="0" w:right="0" w:firstLine="360"/>
        <w:jc w:val="both"/>
      </w:pPr>
      <w:r>
        <w:rPr/>
        <w:t xml:space="preserve">(12) Within the amounts appropriated in this section, the department may purchase an extraordinary sensing device for the express purpose of firefighting and fire prevention.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ind w:left="0" w:right="0" w:firstLine="0"/>
        <w:jc w:val="both"/>
        <w:tabs>
          <w:tab w:val="right" w:leader="none" w:pos="9936"/>
        </w:tabs>
      </w:pPr>
      <w:r>
        <w:tab/>
      </w:r>
      <w:r>
        <w:rPr>
          <w:u w:val="single"/>
        </w:rPr>
        <w:t xml:space="preserve">$15,856,000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$2,827,000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ind w:left="0" w:right="0" w:firstLine="360"/>
        <w:jc w:val="both"/>
      </w:pPr>
      <w:r>
        <w:rPr/>
        <w:t xml:space="preserve">(2) Pursuant to RCW 43.135.055 and 16.57.220, the department is authorized to institute livestock inspection fees in the 2013-2015 fiscal biennium for calves less than thirty days old.</w:t>
      </w:r>
    </w:p>
    <w:p>
      <w:pPr>
        <w:ind w:left="0" w:right="0" w:firstLine="360"/>
        <w:jc w:val="both"/>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ind w:left="0" w:right="0" w:firstLine="360"/>
        <w:jc w:val="both"/>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ind w:left="0" w:right="0" w:firstLine="0"/>
        <w:jc w:val="both"/>
        <w:tabs>
          <w:tab w:val="right" w:leader="none" w:pos="9936"/>
        </w:tabs>
      </w:pPr>
      <w:r>
        <w:rPr/>
        <w:t xml:space="preserve">Pollution Liability Insurance Program Trust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ind w:left="0" w:right="0" w:firstLine="0"/>
        <w:jc w:val="both"/>
        <w:tabs>
          <w:tab w:val="right" w:leader="none" w:pos="9936"/>
        </w:tabs>
      </w:pPr>
      <w:r>
        <w:tab/>
      </w:r>
      <w:r>
        <w:rPr>
          <w:u w:val="single"/>
        </w:rPr>
        <w:t xml:space="preserve">$1,064,000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ind w:left="0" w:right="0" w:firstLine="0"/>
        <w:jc w:val="both"/>
        <w:tabs>
          <w:tab w:val="right" w:leader="none" w:pos="9936"/>
        </w:tabs>
      </w:pPr>
      <w:r>
        <w:tab/>
      </w:r>
      <w:r>
        <w:rPr>
          <w:u w:val="single"/>
        </w:rPr>
        <w:t xml:space="preserve">$2,426,000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ind w:left="0" w:right="0" w:firstLine="0"/>
        <w:jc w:val="both"/>
        <w:tabs>
          <w:tab w:val="right" w:leader="none" w:pos="9936"/>
        </w:tabs>
      </w:pPr>
      <w:r>
        <w:tab/>
      </w:r>
      <w:r>
        <w:rPr>
          <w:u w:val="single"/>
        </w:rPr>
        <w:t xml:space="preserve">$15,240,000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ind w:left="0" w:right="0" w:firstLine="360"/>
        <w:jc w:val="both"/>
      </w:pPr>
      <w:r>
        <w:rPr/>
        <w:t xml:space="preserve">(2) By October 1, 2014, the Puget Sound partnership shall provide the governor a single, prioritized list of state agency 2015-2017 capital and operating budget requests related to Puget Sound restoration.</w:t>
      </w:r>
    </w:p>
    <w:p>
      <w:pPr>
        <w:ind w:left="0" w:right="0" w:firstLine="360"/>
        <w:jc w:val="both"/>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ind w:left="0" w:right="0" w:firstLine="360"/>
        <w:jc w:val="center"/>
      </w:pPr>
      <w:r>
        <w:rPr>
          <w:b/>
        </w:rPr>
        <w:t xml:space="preserve">PART XIV</w:t>
      </w:r>
    </w:p>
    <w:p>
      <w:pPr>
        <w:ind w:left="0" w:right="0" w:firstLine="360"/>
        <w:jc w:val="center"/>
      </w:pPr>
      <w:r>
        <w:rPr>
          <w:b/>
        </w:rPr>
        <w:t xml:space="preserve">TRANSPORTATION</w:t>
      </w:r>
    </w:p>
    <w:p>
      <w:pPr>
        <w:ind w:left="0" w:right="0" w:firstLine="360"/>
        <w:jc w:val="both"/>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ind w:left="0" w:right="0" w:firstLine="0"/>
        <w:jc w:val="both"/>
        <w:tabs>
          <w:tab w:val="right" w:leader="none" w:pos="9936"/>
        </w:tabs>
      </w:pPr>
      <w:r>
        <w:tab/>
      </w:r>
      <w:r>
        <w:rPr>
          <w:u w:val="single"/>
        </w:rPr>
        <w:t xml:space="preserve">$1,353,000</w:t>
      </w:r>
    </w:p>
    <w:p>
      <w:pPr>
        <w:ind w:left="0" w:right="0" w:firstLine="0"/>
        <w:jc w:val="both"/>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ind w:left="0" w:right="0" w:firstLine="0"/>
        <w:jc w:val="both"/>
        <w:tabs>
          <w:tab w:val="right" w:leader="none" w:pos="9936"/>
        </w:tabs>
      </w:pPr>
      <w:r>
        <w:rPr/>
        <w:t xml:space="preserve">Professional Engineers'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$3,529,000</w:t>
      </w:r>
    </w:p>
    <w:p>
      <w:pPr>
        <w:ind w:left="0" w:right="0" w:firstLine="0"/>
        <w:jc w:val="both"/>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ind w:left="0" w:right="0" w:firstLine="0"/>
        <w:jc w:val="both"/>
        <w:tabs>
          <w:tab w:val="right" w:leader="none" w:pos="9936"/>
        </w:tabs>
      </w:pPr>
      <w:r>
        <w:rPr/>
        <w:t xml:space="preserve">Uniform Commercial Code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$3,132,000</w:t>
      </w:r>
    </w:p>
    <w:p>
      <w:pPr>
        <w:ind w:left="0" w:right="0" w:firstLine="0"/>
        <w:jc w:val="both"/>
        <w:tabs>
          <w:tab w:val="right" w:leader="none" w:pos="9936"/>
        </w:tabs>
      </w:pPr>
      <w:r>
        <w:rPr/>
        <w:t xml:space="preserve">Real Estate Education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$276,000</w:t>
      </w:r>
    </w:p>
    <w:p>
      <w:pPr>
        <w:ind w:left="0" w:right="0" w:firstLine="0"/>
        <w:jc w:val="both"/>
        <w:tabs>
          <w:tab w:val="right" w:leader="none" w:pos="9936"/>
        </w:tabs>
      </w:pPr>
      <w:r>
        <w:rPr/>
        <w:t xml:space="preserve">Real Estate Appraiser Commission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w:t>
      </w:r>
    </w:p>
    <w:p>
      <w:pPr>
        <w:ind w:left="0" w:right="0" w:firstLine="0"/>
        <w:jc w:val="both"/>
        <w:tabs>
          <w:tab w:val="right" w:leader="none" w:pos="9936"/>
        </w:tabs>
      </w:pPr>
      <w:r>
        <w:rPr/>
        <w:t xml:space="preserve">Business and Professions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$17,390,000</w:t>
      </w:r>
      <w:r>
        <w:t>))</w:t>
      </w:r>
    </w:p>
    <w:p>
      <w:pPr>
        <w:ind w:left="0" w:right="0" w:firstLine="0"/>
        <w:jc w:val="both"/>
        <w:tabs>
          <w:tab w:val="right" w:leader="none" w:pos="9936"/>
        </w:tabs>
      </w:pPr>
      <w:r>
        <w:tab/>
      </w:r>
      <w:r>
        <w:rPr>
          <w:u w:val="single"/>
        </w:rPr>
        <w:t xml:space="preserve">$17,410,000</w:t>
      </w:r>
    </w:p>
    <w:p>
      <w:pPr>
        <w:ind w:left="0" w:right="0" w:firstLine="0"/>
        <w:jc w:val="both"/>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ind w:left="0" w:right="0" w:firstLine="0"/>
        <w:jc w:val="both"/>
        <w:tabs>
          <w:tab w:val="right" w:leader="none" w:pos="9936"/>
        </w:tabs>
      </w:pPr>
      <w:r>
        <w:rPr/>
        <w:t xml:space="preserve">Landscape Architects' License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none" w:pos="9936"/>
        </w:tabs>
      </w:pPr>
      <w:r>
        <w:rPr/>
        <w:t xml:space="preserve">Appraisal Management Company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ind w:left="0" w:right="0" w:firstLine="0"/>
        <w:jc w:val="both"/>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ind w:left="0" w:right="0" w:firstLine="0"/>
        <w:jc w:val="both"/>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ind w:left="0" w:right="0" w:firstLine="360"/>
        <w:jc w:val="both"/>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ind w:left="0" w:right="0" w:firstLine="360"/>
        <w:jc w:val="both"/>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ind w:left="0" w:right="0" w:firstLine="360"/>
        <w:jc w:val="both"/>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ind w:left="0" w:right="0" w:firstLine="360"/>
        <w:jc w:val="both"/>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ind w:left="0" w:right="0" w:firstLine="360"/>
        <w:jc w:val="both"/>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ind w:left="0" w:right="0" w:firstLine="360"/>
        <w:jc w:val="both"/>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ind w:left="0" w:right="0" w:firstLine="360"/>
        <w:jc w:val="both"/>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ind w:left="0" w:right="0" w:firstLine="360"/>
        <w:jc w:val="both"/>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ind w:left="0" w:right="0" w:firstLine="0"/>
        <w:jc w:val="both"/>
        <w:tabs>
          <w:tab w:val="right" w:leader="none" w:pos="9936"/>
        </w:tabs>
      </w:pPr>
      <w:r>
        <w:tab/>
      </w:r>
      <w:r>
        <w:rPr>
          <w:u w:val="single"/>
        </w:rPr>
        <w:t xml:space="preserve">$31,860,000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ind w:left="0" w:right="0" w:firstLine="0"/>
        <w:jc w:val="both"/>
        <w:tabs>
          <w:tab w:val="right" w:leader="none" w:pos="9936"/>
        </w:tabs>
      </w:pPr>
      <w:r>
        <w:tab/>
      </w:r>
      <w:r>
        <w:rPr>
          <w:u w:val="single"/>
        </w:rPr>
        <w:t xml:space="preserve">$9,933,000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$3,310,000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$1,340,000</w:t>
      </w:r>
    </w:p>
    <w:p>
      <w:pPr>
        <w:ind w:left="0" w:right="0" w:firstLine="0"/>
        <w:jc w:val="both"/>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ind w:left="0" w:right="0" w:firstLine="0"/>
        <w:jc w:val="both"/>
        <w:tabs>
          <w:tab w:val="right" w:leader="none" w:pos="9936"/>
        </w:tabs>
      </w:pPr>
      <w:r>
        <w:rPr/>
        <w:t xml:space="preserve">Fire Service Training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$9,774,000</w:t>
      </w:r>
      <w:r>
        <w:t>))</w:t>
      </w:r>
    </w:p>
    <w:p>
      <w:pPr>
        <w:ind w:left="0" w:right="0" w:firstLine="0"/>
        <w:jc w:val="both"/>
        <w:tabs>
          <w:tab w:val="right" w:leader="none" w:pos="9936"/>
        </w:tabs>
      </w:pPr>
      <w:r>
        <w:tab/>
      </w:r>
      <w:r>
        <w:rPr>
          <w:u w:val="single"/>
        </w:rPr>
        <w:t xml:space="preserve">$9,778,000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ind w:left="0" w:right="0" w:firstLine="0"/>
        <w:jc w:val="both"/>
        <w:tabs>
          <w:tab w:val="right" w:leader="none" w:pos="9936"/>
        </w:tabs>
      </w:pPr>
      <w:r>
        <w:rPr/>
        <w:t xml:space="preserve">Fingerprint Identification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$12,184,000</w:t>
      </w:r>
      <w:r>
        <w:t>))</w:t>
      </w:r>
    </w:p>
    <w:p>
      <w:pPr>
        <w:ind w:left="0" w:right="0" w:firstLine="0"/>
        <w:jc w:val="both"/>
        <w:tabs>
          <w:tab w:val="right" w:leader="none" w:pos="9936"/>
        </w:tabs>
      </w:pPr>
      <w:r>
        <w:tab/>
      </w:r>
      <w:r>
        <w:rPr>
          <w:u w:val="single"/>
        </w:rPr>
        <w:t xml:space="preserve">$12,185,000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ind w:left="0" w:right="0" w:firstLine="360"/>
        <w:jc w:val="both"/>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ind w:left="0" w:right="0" w:firstLine="360"/>
        <w:jc w:val="both"/>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ind w:left="0" w:right="0" w:firstLine="360"/>
        <w:jc w:val="both"/>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w:t>
      </w:r>
    </w:p>
    <w:p>
      <w:pPr>
        <w:ind w:left="0" w:right="0" w:firstLine="360"/>
        <w:jc w:val="both"/>
      </w:pPr>
      <w:r>
        <w:rPr>
          <w:u w:val="single"/>
        </w:rPr>
        <w:t xml:space="preserve">(6) $750,000 of the general fund</w:t>
      </w:r>
      <w:r>
        <w:rPr>
          <w:rFonts w:ascii="Times New Roman" w:hAnsi="Times New Roman"/>
          <w:u w:val="single"/>
        </w:rPr>
        <w:t xml:space="preserve">—</w:t>
      </w:r>
      <w:r>
        <w:rPr>
          <w:u w:val="single"/>
        </w:rPr>
        <w:t xml:space="preserve">state appropriation for fiscal year 2015 is provided solely for safety and security assistance to Pierce county related to hosting the United States open in June 2015.</w:t>
      </w:r>
    </w:p>
    <w:p>
      <w:pPr>
        <w:ind w:left="0" w:right="0" w:firstLine="360"/>
        <w:jc w:val="center"/>
      </w:pPr>
      <w:r>
        <w:rPr>
          <w:b/>
        </w:rPr>
        <w:t xml:space="preserve">PART XV</w:t>
      </w:r>
    </w:p>
    <w:p>
      <w:pPr>
        <w:ind w:left="0" w:right="0" w:firstLine="360"/>
        <w:jc w:val="center"/>
      </w:pPr>
      <w:r>
        <w:rPr>
          <w:b/>
        </w:rPr>
        <w:t xml:space="preserve">EDUCATION</w:t>
      </w:r>
    </w:p>
    <w:p>
      <w:pPr>
        <w:ind w:left="0" w:right="0" w:firstLine="360"/>
        <w:jc w:val="both"/>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ind w:left="0" w:right="0" w:firstLine="0"/>
        <w:jc w:val="both"/>
        <w:tabs>
          <w:tab w:val="right" w:leader="none" w:pos="9936"/>
        </w:tabs>
      </w:pPr>
      <w:r>
        <w:tab/>
      </w:r>
      <w:r>
        <w:rPr>
          <w:u w:val="single"/>
        </w:rPr>
        <w:t xml:space="preserve">$26,873,000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ind w:left="0" w:right="0" w:firstLine="360"/>
        <w:jc w:val="both"/>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ind w:left="0" w:right="0" w:firstLine="360"/>
        <w:jc w:val="both"/>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ind w:left="0" w:right="0" w:firstLine="360"/>
        <w:jc w:val="both"/>
      </w:pPr>
      <w:r>
        <w:rPr/>
        <w:t xml:space="preserve">(ii) Districts shall report to the office of the superintendent of public instruction daily student unexcused absence data by school, using a uniform definition of unexcused absence as established by the superintendent.</w:t>
      </w:r>
    </w:p>
    <w:p>
      <w:pPr>
        <w:ind w:left="0" w:right="0" w:firstLine="360"/>
        <w:jc w:val="both"/>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ind w:left="0" w:right="0" w:firstLine="360"/>
        <w:jc w:val="both"/>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ind w:left="0" w:right="0" w:firstLine="360"/>
        <w:jc w:val="both"/>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ind w:left="0" w:right="0" w:firstLine="360"/>
        <w:jc w:val="both"/>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ind w:left="0" w:right="0" w:firstLine="360"/>
        <w:jc w:val="both"/>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ind w:left="0" w:right="0" w:firstLine="360"/>
        <w:jc w:val="both"/>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ind w:left="0" w:right="0" w:firstLine="360"/>
        <w:jc w:val="both"/>
      </w:pPr>
      <w:r>
        <w:rPr/>
        <w:t xml:space="preserve">(i) $1,050,000 in fiscal year 2014 and $1,050,000 in fiscal year 2015 are for the operation and expenses of the Washington professional educator standards board;</w:t>
      </w:r>
    </w:p>
    <w:p>
      <w:pPr>
        <w:ind w:left="0" w:right="0" w:firstLine="360"/>
        <w:jc w:val="both"/>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ind w:left="0" w:right="0" w:firstLine="360"/>
        <w:jc w:val="both"/>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ind w:left="0" w:right="0" w:firstLine="360"/>
        <w:jc w:val="both"/>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ind w:left="0" w:right="0" w:firstLine="360"/>
        <w:jc w:val="both"/>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ind w:left="0" w:right="0" w:firstLine="360"/>
        <w:jc w:val="both"/>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ind w:left="0" w:right="0" w:firstLine="360"/>
        <w:jc w:val="both"/>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ind w:left="0" w:right="0" w:firstLine="360"/>
        <w:jc w:val="both"/>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ind w:left="0" w:right="0" w:firstLine="360"/>
        <w:jc w:val="both"/>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ind w:left="0" w:right="0" w:firstLine="360"/>
        <w:jc w:val="both"/>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ind w:left="0" w:right="0" w:firstLine="360"/>
        <w:jc w:val="both"/>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ind w:left="0" w:right="0" w:firstLine="360"/>
        <w:jc w:val="both"/>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ind w:left="0" w:right="0" w:firstLine="360"/>
        <w:jc w:val="both"/>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ind w:left="0" w:right="0" w:firstLine="360"/>
        <w:jc w:val="both"/>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ind w:left="0" w:right="0" w:firstLine="360"/>
        <w:jc w:val="both"/>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ind w:left="0" w:right="0" w:firstLine="360"/>
        <w:jc w:val="both"/>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ind w:left="0" w:right="0" w:firstLine="360"/>
        <w:jc w:val="both"/>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ind w:left="0" w:right="0" w:firstLine="360"/>
        <w:jc w:val="both"/>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ind w:left="0" w:right="0" w:firstLine="360"/>
        <w:jc w:val="both"/>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ind w:left="0" w:right="0" w:firstLine="360"/>
        <w:jc w:val="both"/>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ind w:left="0" w:right="0" w:firstLine="360"/>
        <w:jc w:val="both"/>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ind w:left="0" w:right="0" w:firstLine="360"/>
        <w:jc w:val="both"/>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ind w:left="0" w:right="0" w:firstLine="360"/>
        <w:jc w:val="both"/>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ind w:left="0" w:right="0" w:firstLine="360"/>
        <w:jc w:val="both"/>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ind w:left="0" w:right="0" w:firstLine="360"/>
        <w:jc w:val="both"/>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ind w:left="0" w:right="0" w:firstLine="360"/>
        <w:jc w:val="both"/>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ind w:left="0" w:right="0" w:firstLine="360"/>
        <w:jc w:val="both"/>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ind w:left="0" w:right="0" w:firstLine="360"/>
        <w:jc w:val="both"/>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ind w:left="0" w:right="0" w:firstLine="360"/>
        <w:jc w:val="both"/>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ind w:left="0" w:right="0" w:firstLine="360"/>
        <w:jc w:val="both"/>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ind w:left="0" w:right="0" w:firstLine="360"/>
        <w:jc w:val="both"/>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ind w:left="0" w:right="0" w:firstLine="360"/>
        <w:jc w:val="both"/>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ind w:left="0" w:right="0" w:firstLine="360"/>
        <w:jc w:val="both"/>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ind w:left="0" w:right="0" w:firstLine="360"/>
        <w:jc w:val="both"/>
      </w:pPr>
      <w:r>
        <w:rPr/>
        <w:t xml:space="preserve">(a) HEALTH AND SAFETY</w:t>
      </w:r>
    </w:p>
    <w:p>
      <w:pPr>
        <w:ind w:left="0" w:right="0" w:firstLine="360"/>
        <w:jc w:val="both"/>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ind w:left="0" w:right="0" w:firstLine="360"/>
        <w:jc w:val="both"/>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ind w:left="0" w:right="0" w:firstLine="360"/>
        <w:jc w:val="both"/>
      </w:pPr>
      <w:r>
        <w:rPr/>
        <w:t xml:space="preserve">(b) TECHNOLOGY</w:t>
      </w:r>
    </w:p>
    <w:p>
      <w:pPr>
        <w:ind w:left="0" w:right="0" w:firstLine="360"/>
        <w:jc w:val="both"/>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ind w:left="0" w:right="0" w:firstLine="360"/>
        <w:jc w:val="both"/>
      </w:pPr>
      <w:r>
        <w:rPr/>
        <w:t xml:space="preserve">(c) GRANTS AND ALLOCATIONS</w:t>
      </w:r>
    </w:p>
    <w:p>
      <w:pPr>
        <w:ind w:left="0" w:right="0" w:firstLine="360"/>
        <w:jc w:val="both"/>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ind w:left="0" w:right="0" w:firstLine="360"/>
        <w:jc w:val="both"/>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ind w:left="0" w:right="0" w:firstLine="360"/>
        <w:jc w:val="both"/>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ind w:left="0" w:right="0" w:firstLine="360"/>
        <w:jc w:val="both"/>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ind w:left="0" w:right="0" w:firstLine="360"/>
        <w:jc w:val="both"/>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ind w:left="0" w:right="0" w:firstLine="360"/>
        <w:jc w:val="both"/>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ind w:left="0" w:right="0" w:firstLine="0"/>
        <w:jc w:val="both"/>
        <w:tabs>
          <w:tab w:val="right" w:leader="none" w:pos="9936"/>
        </w:tabs>
      </w:pPr>
      <w:r>
        <w:tab/>
      </w:r>
      <w:r>
        <w:rPr>
          <w:u w:val="single"/>
        </w:rPr>
        <w:t xml:space="preserve">$5,605,331,000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$11,373,714,000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Each general fund fiscal year appropriation includes such funds as are necessary to complete the school year ending in the fiscal year and for prior fiscal year adjustments.</w:t>
      </w:r>
    </w:p>
    <w:p>
      <w:pPr>
        <w:ind w:left="0" w:right="0" w:firstLine="360"/>
        <w:jc w:val="both"/>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ind w:left="0" w:right="0" w:firstLine="360"/>
        <w:jc w:val="both"/>
      </w:pPr>
      <w:r>
        <w:rPr/>
        <w:t xml:space="preserve">(c) From July 1, 2013, to August 31, 2013, the superintendent shall allocate general apportionment funding to school districts programs as provided in sections 502 and 503, chapter 50, Laws of 2011 1st sp. sess., as amended.</w:t>
      </w:r>
    </w:p>
    <w:p>
      <w:pPr>
        <w:ind w:left="0" w:right="0" w:firstLine="360"/>
        <w:jc w:val="both"/>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ind w:left="0" w:right="0" w:firstLine="360"/>
        <w:jc w:val="both"/>
      </w:pPr>
      <w:r>
        <w:rPr/>
        <w:t xml:space="preserve">(2) CERTIFICATED INSTRUCTIONAL STAFF ALLOCATIONS</w:t>
      </w:r>
    </w:p>
    <w:p>
      <w:pPr>
        <w:ind w:left="0" w:right="0" w:firstLine="360"/>
        <w:jc w:val="both"/>
      </w:pPr>
      <w:r>
        <w:rPr/>
        <w:t xml:space="preserve">Allocations for certificated instructional staff salaries for the 2013-14 and 2014-15 school years are determined using formula-generated staff units calculated pursuant to this subsection.</w:t>
      </w:r>
    </w:p>
    <w:p>
      <w:pPr>
        <w:ind w:left="0" w:right="0" w:firstLine="360"/>
        <w:jc w:val="both"/>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ind w:left="0" w:right="0" w:firstLine="360"/>
        <w:jc w:val="both"/>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ind w:left="0" w:right="0" w:firstLine="360"/>
        <w:jc w:val="both"/>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General education class size:</w:t>
            </w:r>
          </w:p>
        </w:tc>
        <w:tc>
          <w:tcPr>
            <w:tcW w:w="2320" w:type="dxa"/>
            <w:vAlign w:val="top"/>
          </w:tcPr>
          <w:p>
            <w:pPr>
              <w:ind w:left="0" w:right="0" w:firstLine="0"/>
              <w:jc w:val="both"/>
            </w:pPr>
          </w:p>
        </w:tc>
        <w:tc>
          <w:tcPr>
            <w:tcW w:w="1860" w:type="dxa"/>
            <w:vAlign w:val="top"/>
          </w:tcPr>
          <w:p>
            <w:pPr>
              <w:ind w:left="0" w:right="0" w:firstLine="0"/>
              <w:jc w:val="center"/>
            </w:pPr>
          </w:p>
        </w:tc>
        <w:tc>
          <w:tcPr>
            <w:tcW w:w="1960" w:type="dxa"/>
            <w:vAlign w:val="top"/>
          </w:tcPr>
          <w:p>
            <w:pPr>
              <w:ind w:left="0" w:right="0" w:firstLine="0"/>
              <w:jc w:val="both"/>
            </w:pPr>
          </w:p>
        </w:tc>
      </w:tr>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2013-14</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2014-15</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Grades K-3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25.23</w:t>
            </w:r>
          </w:p>
        </w:tc>
        <w:tc>
          <w:tcPr>
            <w:tcW w:w="1960" w:type="dxa"/>
            <w:vAlign w:val="top"/>
          </w:tcPr>
          <w:p>
            <w:pPr>
              <w:ind w:left="0" w:right="0" w:firstLine="0"/>
              <w:jc w:val="center"/>
            </w:pPr>
            <w:r>
              <w:rPr>
                <w:rFonts w:ascii="Times New Roman" w:hAnsi="Times New Roman"/>
                <w:sz w:val="20"/>
              </w:rPr>
              <w:t xml:space="preserve">25.23</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The superintendent shall base allocations for laboratory science, career and technical education (CTE) and skill center programs average class size as provided in RCW 28A.150.260.</w:t>
      </w:r>
    </w:p>
    <w:p>
      <w:pPr>
        <w:ind w:left="0" w:right="0" w:firstLine="360"/>
        <w:jc w:val="both"/>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both"/>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ind w:left="0" w:right="0" w:firstLine="0"/>
              <w:jc w:val="both"/>
            </w:pPr>
            <w:r>
              <w:rPr>
                <w:rFonts w:ascii="Times New Roman" w:hAnsi="Times New Roman"/>
                <w:sz w:val="20"/>
              </w:rPr>
              <w:t xml:space="preserve">Grade</w:t>
            </w:r>
          </w:p>
        </w:tc>
        <w:tc>
          <w:tcPr>
            <w:tcW w:w="3300" w:type="dxa"/>
            <w:vAlign w:val="top"/>
          </w:tcPr>
          <w:p>
            <w:pPr>
              <w:ind w:left="0" w:right="0" w:firstLine="0"/>
              <w:jc w:val="both"/>
            </w:pPr>
          </w:p>
        </w:tc>
        <w:tc>
          <w:tcPr>
            <w:tcW w:w="3300" w:type="dxa"/>
            <w:vAlign w:val="top"/>
          </w:tcPr>
          <w:p>
            <w:pPr>
              <w:ind w:left="0" w:right="0" w:firstLine="0"/>
              <w:jc w:val="center"/>
            </w:pPr>
            <w:r>
              <w:rPr>
                <w:rFonts w:ascii="Times New Roman" w:hAnsi="Times New Roman"/>
                <w:sz w:val="20"/>
              </w:rPr>
              <w:t xml:space="preserve">RCW 28A.150.260</w:t>
            </w:r>
          </w:p>
        </w:tc>
      </w:tr>
      <w:tr>
        <w:tc>
          <w:tcPr>
            <w:tcW w:w="3560" w:type="dxa"/>
            <w:vAlign w:val="top"/>
          </w:tcPr>
          <w:p>
            <w:pPr>
              <w:ind w:left="0" w:right="0" w:firstLine="0"/>
              <w:jc w:val="both"/>
            </w:pPr>
            <w:r>
              <w:rPr>
                <w:rFonts w:ascii="Times New Roman" w:hAnsi="Times New Roman"/>
                <w:sz w:val="20"/>
              </w:rPr>
              <w:t xml:space="preserve">Grade 2</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24.10</w:t>
            </w:r>
          </w:p>
        </w:tc>
      </w:tr>
      <w:tr>
        <w:tc>
          <w:tcPr>
            <w:tcW w:w="3560" w:type="dxa"/>
            <w:vAlign w:val="top"/>
          </w:tcPr>
          <w:p>
            <w:pPr>
              <w:ind w:left="0" w:right="0" w:firstLine="0"/>
              <w:jc w:val="both"/>
            </w:pPr>
            <w:r>
              <w:rPr>
                <w:rFonts w:ascii="Times New Roman" w:hAnsi="Times New Roman"/>
                <w:sz w:val="20"/>
              </w:rPr>
              <w:t xml:space="preserve">Grade 3</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24.10</w:t>
            </w:r>
          </w:p>
        </w:tc>
      </w:tr>
      <w:tr>
        <w:tc>
          <w:tcPr>
            <w:tcW w:w="3560" w:type="dxa"/>
            <w:vAlign w:val="top"/>
          </w:tcPr>
          <w:p>
            <w:pPr>
              <w:ind w:left="0" w:right="0" w:firstLine="0"/>
              <w:jc w:val="both"/>
            </w:pPr>
            <w:r>
              <w:rPr>
                <w:rFonts w:ascii="Times New Roman" w:hAnsi="Times New Roman"/>
                <w:sz w:val="20"/>
              </w:rPr>
              <w:t xml:space="preserve">Grade 4</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27.00</w:t>
            </w:r>
          </w:p>
        </w:tc>
      </w:tr>
      <w:tr>
        <w:tc>
          <w:tcPr>
            <w:tcW w:w="3560" w:type="dxa"/>
            <w:vAlign w:val="top"/>
          </w:tcPr>
          <w:p>
            <w:pPr>
              <w:ind w:left="0" w:right="0" w:firstLine="0"/>
              <w:jc w:val="both"/>
            </w:pPr>
            <w:r>
              <w:rPr>
                <w:rFonts w:ascii="Times New Roman" w:hAnsi="Times New Roman"/>
                <w:sz w:val="20"/>
              </w:rPr>
              <w:t xml:space="preserve">Grades 5-6</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27.00</w:t>
            </w:r>
          </w:p>
        </w:tc>
      </w:tr>
      <w:tr>
        <w:tc>
          <w:tcPr>
            <w:tcW w:w="3560" w:type="dxa"/>
            <w:vAlign w:val="top"/>
          </w:tcPr>
          <w:p>
            <w:pPr>
              <w:ind w:left="0" w:right="0" w:firstLine="0"/>
              <w:jc w:val="both"/>
            </w:pPr>
            <w:r>
              <w:rPr>
                <w:rFonts w:ascii="Times New Roman" w:hAnsi="Times New Roman"/>
                <w:sz w:val="20"/>
              </w:rPr>
              <w:t xml:space="preserve">Grades 7-8</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28.53</w:t>
            </w:r>
          </w:p>
        </w:tc>
      </w:tr>
      <w:tr>
        <w:tc>
          <w:tcPr>
            <w:tcW w:w="3560" w:type="dxa"/>
            <w:vAlign w:val="top"/>
          </w:tcPr>
          <w:p>
            <w:pPr>
              <w:ind w:left="0" w:right="0" w:firstLine="0"/>
              <w:jc w:val="both"/>
            </w:pPr>
            <w:r>
              <w:rPr>
                <w:rFonts w:ascii="Times New Roman" w:hAnsi="Times New Roman"/>
                <w:sz w:val="20"/>
              </w:rPr>
              <w:t xml:space="preserve">Grades 9-12</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(B) For grades K-1, class size of 20.85 is provided for high poverty schools for the 2013-14 school year;</w:t>
      </w:r>
    </w:p>
    <w:p>
      <w:pPr>
        <w:ind w:left="0" w:right="0" w:firstLine="360"/>
        <w:jc w:val="both"/>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ind w:left="0" w:right="0" w:firstLine="360"/>
        <w:jc w:val="both"/>
      </w:pPr>
      <w:r>
        <w:rPr/>
        <w:t xml:space="preserve">(D) The enhancement in this subsection (2)(c)(ii) is within the program of basic education.</w:t>
      </w:r>
    </w:p>
    <w:p>
      <w:pPr>
        <w:ind w:left="0" w:right="0" w:firstLine="360"/>
        <w:jc w:val="both"/>
      </w:pPr>
      <w:r>
        <w:rPr/>
        <w:t xml:space="preserve">(iii) Pursuant to RCW 28A.150.260(4)(a), the assumed teacher planning period, expressed as a percentage of a teacher work day, is 13.42 percent in grades K-6, and 16.67 percent in grades 7-12; and</w:t>
      </w:r>
    </w:p>
    <w:p>
      <w:pPr>
        <w:ind w:left="0" w:right="0" w:firstLine="360"/>
        <w:jc w:val="both"/>
      </w:pPr>
      <w:r>
        <w:rPr/>
        <w:t xml:space="preserve">(iv) Advanced placement and international baccalaureate courses are funded at the same class size assumptions as general education schools in the same grade; and</w:t>
      </w:r>
    </w:p>
    <w:p>
      <w:pPr>
        <w:ind w:left="0" w:right="0" w:firstLine="360"/>
        <w:jc w:val="both"/>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ind w:left="0" w:right="0" w:firstLine="360"/>
        <w:jc w:val="both"/>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ind w:left="0" w:right="0" w:firstLine="0"/>
              <w:jc w:val="both"/>
            </w:pPr>
          </w:p>
        </w:tc>
        <w:tc>
          <w:tcPr>
            <w:tcW w:w="1620" w:type="dxa"/>
            <w:vAlign w:val="top"/>
          </w:tcPr>
          <w:p>
            <w:pPr>
              <w:ind w:left="0" w:right="0" w:firstLine="0"/>
              <w:jc w:val="both"/>
            </w:pPr>
            <w:r>
              <w:rPr>
                <w:rFonts w:ascii="Times New Roman" w:hAnsi="Times New Roman"/>
                <w:sz w:val="20"/>
              </w:rPr>
              <w:t xml:space="preserve">2013-14 School Year</w:t>
            </w:r>
          </w:p>
        </w:tc>
        <w:tc>
          <w:tcPr>
            <w:tcW w:w="1620" w:type="dxa"/>
            <w:vAlign w:val="top"/>
          </w:tcPr>
          <w:p>
            <w:pPr>
              <w:ind w:left="0" w:right="0" w:firstLine="0"/>
              <w:jc w:val="both"/>
            </w:pPr>
            <w:r>
              <w:rPr>
                <w:rFonts w:ascii="Times New Roman" w:hAnsi="Times New Roman"/>
                <w:sz w:val="20"/>
              </w:rPr>
              <w:t xml:space="preserve">2014-15 School Year</w:t>
            </w:r>
          </w:p>
        </w:tc>
      </w:tr>
      <w:tr>
        <w:tc>
          <w:tcPr>
            <w:tcW w:w="1620" w:type="dxa"/>
            <w:vAlign w:val="top"/>
          </w:tcPr>
          <w:p>
            <w:pPr>
              <w:ind w:left="0" w:right="0" w:firstLine="0"/>
              <w:jc w:val="both"/>
            </w:pPr>
            <w:r>
              <w:rPr>
                <w:rFonts w:ascii="Times New Roman" w:hAnsi="Times New Roman"/>
                <w:sz w:val="20"/>
              </w:rPr>
              <w:t xml:space="preserve">Career and Technical Education</w:t>
            </w:r>
          </w:p>
        </w:tc>
        <w:tc>
          <w:tcPr>
            <w:tcW w:w="1620" w:type="dxa"/>
            <w:vAlign w:val="top"/>
          </w:tcPr>
          <w:p>
            <w:pPr>
              <w:ind w:left="0" w:right="0" w:firstLine="0"/>
              <w:jc w:val="both"/>
            </w:pPr>
            <w:r>
              <w:rPr>
                <w:rFonts w:ascii="Times New Roman" w:hAnsi="Times New Roman"/>
                <w:sz w:val="20"/>
              </w:rPr>
              <w:t xml:space="preserve">2.02</w:t>
            </w:r>
          </w:p>
        </w:tc>
        <w:tc>
          <w:tcPr>
            <w:tcW w:w="1620" w:type="dxa"/>
            <w:vAlign w:val="top"/>
          </w:tcPr>
          <w:p>
            <w:pPr>
              <w:ind w:left="0" w:right="0" w:firstLine="0"/>
              <w:jc w:val="both"/>
            </w:pPr>
            <w:r>
              <w:rPr>
                <w:rFonts w:ascii="Times New Roman" w:hAnsi="Times New Roman"/>
                <w:sz w:val="20"/>
              </w:rPr>
              <w:t xml:space="preserve">2.72</w:t>
            </w:r>
          </w:p>
        </w:tc>
      </w:tr>
      <w:tr>
        <w:tc>
          <w:tcPr>
            <w:tcW w:w="1620" w:type="dxa"/>
            <w:vAlign w:val="top"/>
          </w:tcPr>
          <w:p>
            <w:pPr>
              <w:ind w:left="0" w:right="0" w:firstLine="0"/>
              <w:jc w:val="both"/>
            </w:pPr>
            <w:r>
              <w:rPr>
                <w:rFonts w:ascii="Times New Roman" w:hAnsi="Times New Roman"/>
                <w:sz w:val="20"/>
              </w:rPr>
              <w:t xml:space="preserve">Skill Center</w:t>
            </w:r>
          </w:p>
        </w:tc>
        <w:tc>
          <w:tcPr>
            <w:tcW w:w="1620" w:type="dxa"/>
            <w:vAlign w:val="top"/>
          </w:tcPr>
          <w:p>
            <w:pPr>
              <w:ind w:left="0" w:right="0" w:firstLine="0"/>
              <w:jc w:val="both"/>
            </w:pPr>
            <w:r>
              <w:rPr>
                <w:rFonts w:ascii="Times New Roman" w:hAnsi="Times New Roman"/>
                <w:sz w:val="20"/>
              </w:rPr>
              <w:t xml:space="preserve">2.36</w:t>
            </w:r>
          </w:p>
        </w:tc>
        <w:tc>
          <w:tcPr>
            <w:tcW w:w="1620" w:type="dxa"/>
            <w:vAlign w:val="top"/>
          </w:tcPr>
          <w:p>
            <w:pPr>
              <w:ind w:left="0" w:right="0" w:firstLine="0"/>
              <w:jc w:val="both"/>
            </w:pPr>
            <w:r>
              <w:rPr>
                <w:rFonts w:ascii="Times New Roman" w:hAnsi="Times New Roman"/>
                <w:sz w:val="20"/>
              </w:rPr>
              <w:t xml:space="preserve">3.06</w:t>
            </w:r>
          </w:p>
        </w:tc>
      </w:tr>
    </w:tbl>
    <w:p>
      <w:pPr>
        <w:ind w:left="0" w:right="0" w:firstLine="360"/>
        <w:jc w:val="both"/>
      </w:pPr>
      <w:r>
        <w:rPr/>
        <w:t xml:space="preserve">(3) ADMINISTRATIVE STAFF ALLOCATIONS</w:t>
      </w:r>
    </w:p>
    <w:p>
      <w:pPr>
        <w:ind w:left="0" w:right="0" w:firstLine="360"/>
        <w:jc w:val="both"/>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ind w:left="0" w:right="0" w:firstLine="0"/>
              <w:jc w:val="both"/>
            </w:pPr>
            <w:r>
              <w:rPr>
                <w:rFonts w:ascii="Times New Roman" w:hAnsi="Times New Roman"/>
                <w:sz w:val="20"/>
              </w:rPr>
              <w:t xml:space="preserve">Prototypical School Building:</w:t>
            </w:r>
          </w:p>
        </w:tc>
        <w:tc>
          <w:tcPr>
            <w:tcW w:w="3480" w:type="dxa"/>
            <w:vAlign w:val="top"/>
          </w:tcPr>
          <w:p>
            <w:pPr>
              <w:ind w:left="0" w:right="0" w:firstLine="0"/>
              <w:jc w:val="both"/>
            </w:pPr>
          </w:p>
        </w:tc>
        <w:tc>
          <w:tcPr>
            <w:tcW w:w="2580" w:type="dxa"/>
            <w:vAlign w:val="top"/>
          </w:tcPr>
          <w:p>
            <w:pPr>
              <w:ind w:left="0" w:right="0" w:firstLine="0"/>
              <w:jc w:val="both"/>
            </w:pPr>
          </w:p>
        </w:tc>
      </w:tr>
      <w:tr>
        <w:tc>
          <w:tcPr>
            <w:tcW w:w="4100" w:type="dxa"/>
            <w:vAlign w:val="top"/>
          </w:tcPr>
          <w:p>
            <w:pPr>
              <w:ind w:left="0" w:right="0" w:firstLine="0"/>
              <w:jc w:val="both"/>
            </w:pPr>
            <w:r>
              <w:rPr>
                <w:rFonts w:ascii="Times New Roman" w:hAnsi="Times New Roman"/>
                <w:sz w:val="20"/>
              </w:rPr>
              <w:t xml:space="preserve">Elementary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1.253</w:t>
            </w:r>
          </w:p>
        </w:tc>
      </w:tr>
      <w:tr>
        <w:tc>
          <w:tcPr>
            <w:tcW w:w="4100" w:type="dxa"/>
            <w:vAlign w:val="top"/>
          </w:tcPr>
          <w:p>
            <w:pPr>
              <w:ind w:left="0" w:right="0" w:firstLine="0"/>
              <w:jc w:val="both"/>
            </w:pPr>
            <w:r>
              <w:rPr>
                <w:rFonts w:ascii="Times New Roman" w:hAnsi="Times New Roman"/>
                <w:sz w:val="20"/>
              </w:rPr>
              <w:t xml:space="preserve">Middle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1.353</w:t>
            </w:r>
          </w:p>
        </w:tc>
      </w:tr>
      <w:tr>
        <w:tc>
          <w:tcPr>
            <w:tcW w:w="4100" w:type="dxa"/>
            <w:vAlign w:val="top"/>
          </w:tcPr>
          <w:p>
            <w:pPr>
              <w:ind w:left="0" w:right="0" w:firstLine="0"/>
              <w:jc w:val="both"/>
            </w:pPr>
            <w:r>
              <w:rPr>
                <w:rFonts w:ascii="Times New Roman" w:hAnsi="Times New Roman"/>
                <w:sz w:val="20"/>
              </w:rPr>
              <w:t xml:space="preserve">High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1.880</w:t>
            </w:r>
          </w:p>
        </w:tc>
      </w:tr>
    </w:tbl>
    <w:p>
      <w:pPr>
        <w:ind w:left="0" w:right="0" w:firstLine="360"/>
        <w:jc w:val="both"/>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ind w:left="0" w:right="0" w:firstLine="0"/>
        <w:jc w:val="both"/>
        <w:tabs>
          <w:tab w:val="right" w:leader="dot" w:pos="9936"/>
        </w:tabs>
      </w:pPr>
      <w:r>
        <w:rPr/>
        <w:t xml:space="preserve">Skill Center students</w:t>
      </w:r>
      <w:r>
        <w:tab/>
      </w:r>
      <w:r>
        <w:rPr/>
        <w:t xml:space="preserve">1.198</w:t>
      </w:r>
    </w:p>
    <w:p>
      <w:pPr>
        <w:ind w:left="0" w:right="0" w:firstLine="360"/>
        <w:jc w:val="both"/>
      </w:pPr>
      <w:r>
        <w:rPr/>
        <w:t xml:space="preserve">(4) CLASSIFIED STAFF ALLOCATIONS</w:t>
      </w:r>
    </w:p>
    <w:p>
      <w:pPr>
        <w:ind w:left="0" w:right="0" w:firstLine="360"/>
        <w:jc w:val="both"/>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ind w:left="0" w:right="0" w:firstLine="360"/>
        <w:jc w:val="both"/>
      </w:pPr>
      <w:r>
        <w:rPr/>
        <w:t xml:space="preserve">(5) CENTRAL OFFICE ALLOCATIONS</w:t>
      </w:r>
    </w:p>
    <w:p>
      <w:pPr>
        <w:ind w:left="0" w:right="0" w:firstLine="360"/>
        <w:jc w:val="both"/>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ind w:left="0" w:right="0" w:firstLine="360"/>
        <w:jc w:val="both"/>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ind w:left="0" w:right="0" w:firstLine="360"/>
        <w:jc w:val="both"/>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ind w:left="0" w:right="0" w:firstLine="360"/>
        <w:jc w:val="both"/>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ind w:left="0" w:right="0" w:firstLine="360"/>
        <w:jc w:val="both"/>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ind w:left="0" w:right="0" w:firstLine="360"/>
        <w:jc w:val="both"/>
      </w:pPr>
      <w:r>
        <w:rPr/>
        <w:t xml:space="preserve">(6) FRINGE BENEFIT ALLOCATIONS</w:t>
      </w:r>
    </w:p>
    <w:p>
      <w:pPr>
        <w:ind w:left="0" w:right="0" w:firstLine="360"/>
        <w:jc w:val="both"/>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ind w:left="0" w:right="0" w:firstLine="360"/>
        <w:jc w:val="both"/>
      </w:pPr>
      <w:r>
        <w:rPr/>
        <w:t xml:space="preserve">(7) INSURANCE BENEFIT ALLOCATIONS</w:t>
      </w:r>
    </w:p>
    <w:p>
      <w:pPr>
        <w:ind w:left="0" w:right="0" w:firstLine="360"/>
        <w:jc w:val="both"/>
      </w:pPr>
      <w:r>
        <w:rPr/>
        <w:t xml:space="preserve">Insurance benefit allocations shall be calculated at the maintenance rate specified in section 504 of this act, based on the number of benefit units determined as follows:</w:t>
      </w:r>
    </w:p>
    <w:p>
      <w:pPr>
        <w:ind w:left="0" w:right="0" w:firstLine="360"/>
        <w:jc w:val="both"/>
      </w:pPr>
      <w:r>
        <w:rPr/>
        <w:t xml:space="preserve">(a) The number of certificated staff units determined in subsections (2), (3), and (5) of this section; and</w:t>
      </w:r>
    </w:p>
    <w:p>
      <w:pPr>
        <w:ind w:left="0" w:right="0" w:firstLine="360"/>
        <w:jc w:val="both"/>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ind w:left="0" w:right="0" w:firstLine="360"/>
        <w:jc w:val="both"/>
      </w:pPr>
      <w:r>
        <w:rPr/>
        <w:t xml:space="preserve">(8) MATERIALS, SUPPLIES, AND OPERATING COSTS (MSOC) ALLOCATIONS</w:t>
      </w:r>
    </w:p>
    <w:p>
      <w:pPr>
        <w:ind w:left="0" w:right="0" w:firstLine="360"/>
        <w:jc w:val="both"/>
      </w:pPr>
      <w:r>
        <w:rPr/>
        <w:t xml:space="preserve">Funding is allocated per annual average full-time equivalent student for the materials, supplies, and operating costs (MSOC) incurred by school districts, consistent with the requirements of RCW 28A.150.260.</w:t>
      </w:r>
    </w:p>
    <w:p>
      <w:pPr>
        <w:ind w:left="0" w:right="0" w:firstLine="360"/>
        <w:jc w:val="both"/>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ind w:left="0" w:right="0" w:firstLine="0"/>
              <w:jc w:val="center"/>
            </w:pPr>
            <w:r>
              <w:rPr>
                <w:rFonts w:ascii="Times New Roman" w:hAnsi="Times New Roman"/>
                <w:sz w:val="20"/>
              </w:rPr>
              <w:t xml:space="preserve">MSOC RATES/STUDENT FTE</w:t>
            </w:r>
          </w:p>
        </w:tc>
      </w:tr>
      <w:tr>
        <w:tc>
          <w:tcPr>
            <w:gridSpan w:val="3"/>
            <w:tcW w:w="1016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2013-14</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2014-15</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p>
        </w:tc>
        <w:tc>
          <w:tcPr>
            <w:tcW w:w="2080" w:type="dxa"/>
            <w:vAlign w:val="top"/>
          </w:tcPr>
          <w:p>
            <w:pPr>
              <w:ind w:left="0" w:right="0" w:firstLine="0"/>
              <w:jc w:val="center"/>
            </w:pPr>
          </w:p>
        </w:tc>
        <w:tc>
          <w:tcPr>
            <w:tcW w:w="204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$77.46</w:t>
            </w:r>
          </w:p>
        </w:tc>
        <w:tc>
          <w:tcPr>
            <w:tcW w:w="2040" w:type="dxa"/>
            <w:vAlign w:val="top"/>
          </w:tcPr>
          <w:p>
            <w:pPr>
              <w:ind w:left="0" w:right="0" w:firstLine="0"/>
              <w:jc w:val="center"/>
            </w:pPr>
            <w:r>
              <w:rPr>
                <w:rFonts w:ascii="Times New Roman" w:hAnsi="Times New Roman"/>
                <w:sz w:val="20"/>
              </w:rPr>
              <w:t xml:space="preserve"> $89.13</w:t>
            </w:r>
          </w:p>
        </w:tc>
      </w:tr>
      <w:tr>
        <w:tc>
          <w:tcPr>
            <w:tcW w:w="6040" w:type="dxa"/>
            <w:vAlign w:val="top"/>
          </w:tcPr>
          <w:p>
            <w:pPr>
              <w:ind w:left="0" w:right="0" w:firstLine="0"/>
              <w:jc w:val="both"/>
            </w:pPr>
            <w:r>
              <w:rPr>
                <w:rFonts w:ascii="Times New Roman" w:hAnsi="Times New Roman"/>
                <w:sz w:val="20"/>
              </w:rPr>
              <w:t xml:space="preserve">Utilities and Insurance</w:t>
            </w:r>
          </w:p>
        </w:tc>
        <w:tc>
          <w:tcPr>
            <w:tcW w:w="2080" w:type="dxa"/>
            <w:vAlign w:val="top"/>
          </w:tcPr>
          <w:p>
            <w:pPr>
              <w:ind w:left="0" w:right="0" w:firstLine="0"/>
              <w:jc w:val="center"/>
            </w:pPr>
            <w:r>
              <w:rPr>
                <w:rFonts w:ascii="Times New Roman" w:hAnsi="Times New Roman"/>
                <w:sz w:val="20"/>
              </w:rPr>
              <w:t xml:space="preserve">$210.46</w:t>
            </w:r>
          </w:p>
        </w:tc>
        <w:tc>
          <w:tcPr>
            <w:tcW w:w="2040" w:type="dxa"/>
            <w:vAlign w:val="top"/>
          </w:tcPr>
          <w:p>
            <w:pPr>
              <w:ind w:left="0" w:right="0" w:firstLine="0"/>
              <w:jc w:val="center"/>
            </w:pPr>
            <w:r>
              <w:rPr>
                <w:rFonts w:ascii="Times New Roman" w:hAnsi="Times New Roman"/>
                <w:sz w:val="20"/>
              </w:rPr>
              <w:t xml:space="preserve"> $242.17</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$83.17</w:t>
            </w:r>
          </w:p>
        </w:tc>
        <w:tc>
          <w:tcPr>
            <w:tcW w:w="2040" w:type="dxa"/>
            <w:vAlign w:val="top"/>
          </w:tcPr>
          <w:p>
            <w:pPr>
              <w:ind w:left="0" w:right="0" w:firstLine="0"/>
              <w:jc w:val="center"/>
            </w:pPr>
            <w:r>
              <w:rPr>
                <w:rFonts w:ascii="Times New Roman" w:hAnsi="Times New Roman"/>
                <w:sz w:val="20"/>
              </w:rPr>
              <w:t xml:space="preserve"> $95.69</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$176.56</w:t>
            </w:r>
          </w:p>
        </w:tc>
        <w:tc>
          <w:tcPr>
            <w:tcW w:w="2040" w:type="dxa"/>
            <w:vAlign w:val="top"/>
          </w:tcPr>
          <w:p>
            <w:pPr>
              <w:ind w:left="0" w:right="0" w:firstLine="0"/>
              <w:jc w:val="center"/>
            </w:pPr>
            <w:r>
              <w:rPr>
                <w:rFonts w:ascii="Times New Roman" w:hAnsi="Times New Roman"/>
                <w:sz w:val="20"/>
              </w:rPr>
              <w:t xml:space="preserve"> $203.16</w:t>
            </w:r>
          </w:p>
        </w:tc>
      </w:tr>
      <w:tr>
        <w:tc>
          <w:tcPr>
            <w:tcW w:w="6040" w:type="dxa"/>
            <w:vAlign w:val="top"/>
          </w:tcPr>
          <w:p>
            <w:pPr>
              <w:ind w:left="0" w:right="0" w:firstLine="0"/>
              <w:jc w:val="both"/>
            </w:pPr>
            <w:r>
              <w:rPr>
                <w:rFonts w:ascii="Times New Roman" w:hAnsi="Times New Roman"/>
                <w:sz w:val="20"/>
              </w:rPr>
              <w:t xml:space="preserve">Instructional Professional Development for Certificated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p>
          <w:p>
            <w:pPr>
              <w:ind w:left="0" w:right="0" w:firstLine="0"/>
              <w:jc w:val="center"/>
            </w:pPr>
            <w:r>
              <w:rPr>
                <w:rFonts w:ascii="Times New Roman" w:hAnsi="Times New Roman"/>
                <w:sz w:val="20"/>
              </w:rPr>
              <w:t xml:space="preserve">$12.86</w:t>
            </w:r>
          </w:p>
        </w:tc>
        <w:tc>
          <w:tcPr>
            <w:tcW w:w="2040" w:type="dxa"/>
            <w:vAlign w:val="top"/>
          </w:tcPr>
          <w:p>
            <w:pPr>
              <w:ind w:left="0" w:right="0" w:firstLine="0"/>
              <w:jc w:val="center"/>
            </w:pPr>
          </w:p>
          <w:p>
            <w:pPr>
              <w:ind w:left="0" w:right="0" w:firstLine="0"/>
              <w:jc w:val="center"/>
            </w:pPr>
            <w:r>
              <w:rPr>
                <w:rFonts w:ascii="Times New Roman" w:hAnsi="Times New Roman"/>
                <w:sz w:val="20"/>
              </w:rPr>
              <w:t xml:space="preserve"> $14.80</w:t>
            </w:r>
          </w:p>
        </w:tc>
      </w:tr>
      <w:tr>
        <w:tc>
          <w:tcPr>
            <w:tcW w:w="6040" w:type="dxa"/>
            <w:vAlign w:val="top"/>
          </w:tcPr>
          <w:p>
            <w:pPr>
              <w:ind w:left="0" w:right="0" w:firstLine="0"/>
              <w:jc w:val="both"/>
            </w:pPr>
            <w:r>
              <w:rPr>
                <w:rFonts w:ascii="Times New Roman" w:hAnsi="Times New Roman"/>
                <w:sz w:val="20"/>
              </w:rPr>
              <w:t xml:space="preserve">Facilities Maintenance</w:t>
            </w:r>
          </w:p>
        </w:tc>
        <w:tc>
          <w:tcPr>
            <w:tcW w:w="2080" w:type="dxa"/>
            <w:vAlign w:val="top"/>
          </w:tcPr>
          <w:p>
            <w:pPr>
              <w:ind w:left="0" w:right="0" w:firstLine="0"/>
              <w:jc w:val="center"/>
            </w:pPr>
            <w:r>
              <w:rPr>
                <w:rFonts w:ascii="Times New Roman" w:hAnsi="Times New Roman"/>
                <w:sz w:val="20"/>
              </w:rPr>
              <w:t xml:space="preserve">$104.27</w:t>
            </w:r>
          </w:p>
        </w:tc>
        <w:tc>
          <w:tcPr>
            <w:tcW w:w="2040" w:type="dxa"/>
            <w:vAlign w:val="top"/>
          </w:tcPr>
          <w:p>
            <w:pPr>
              <w:ind w:left="0" w:right="0" w:firstLine="0"/>
              <w:jc w:val="center"/>
            </w:pPr>
            <w:r>
              <w:rPr>
                <w:rFonts w:ascii="Times New Roman" w:hAnsi="Times New Roman"/>
                <w:sz w:val="20"/>
              </w:rPr>
              <w:t xml:space="preserve"> $119.97</w:t>
            </w:r>
          </w:p>
        </w:tc>
      </w:tr>
      <w:tr>
        <w:tc>
          <w:tcPr>
            <w:tcW w:w="6040" w:type="dxa"/>
            <w:vAlign w:val="top"/>
          </w:tcPr>
          <w:p>
            <w:pPr>
              <w:ind w:left="0" w:right="0" w:firstLine="0"/>
              <w:jc w:val="both"/>
            </w:pPr>
            <w:r>
              <w:rPr>
                <w:rFonts w:ascii="Times New Roman" w:hAnsi="Times New Roman"/>
                <w:sz w:val="20"/>
              </w:rPr>
              <w:t xml:space="preserve">Security and Central Office</w:t>
            </w:r>
          </w:p>
        </w:tc>
        <w:tc>
          <w:tcPr>
            <w:tcW w:w="2080" w:type="dxa"/>
            <w:vAlign w:val="top"/>
          </w:tcPr>
          <w:p>
            <w:pPr>
              <w:ind w:left="0" w:right="0" w:firstLine="0"/>
              <w:jc w:val="center"/>
            </w:pPr>
            <w:r>
              <w:rPr>
                <w:rFonts w:ascii="Times New Roman" w:hAnsi="Times New Roman"/>
                <w:sz w:val="20"/>
              </w:rPr>
              <w:t xml:space="preserve">$72.24</w:t>
            </w:r>
          </w:p>
        </w:tc>
        <w:tc>
          <w:tcPr>
            <w:tcW w:w="2040" w:type="dxa"/>
            <w:vAlign w:val="top"/>
          </w:tcPr>
          <w:p>
            <w:pPr>
              <w:ind w:left="0" w:right="0" w:firstLine="0"/>
              <w:jc w:val="center"/>
            </w:pPr>
            <w:r>
              <w:rPr>
                <w:rFonts w:ascii="Times New Roman" w:hAnsi="Times New Roman"/>
                <w:sz w:val="20"/>
              </w:rPr>
              <w:t xml:space="preserve"> $83.12</w:t>
            </w:r>
          </w:p>
        </w:tc>
      </w:tr>
      <w:tr>
        <w:tc>
          <w:tcPr>
            <w:tcW w:w="6040" w:type="dxa"/>
            <w:vAlign w:val="top"/>
          </w:tcPr>
          <w:p>
            <w:pPr>
              <w:ind w:left="0" w:right="0" w:firstLine="0"/>
              <w:jc w:val="both"/>
            </w:pPr>
            <w:r>
              <w:rPr>
                <w:rFonts w:ascii="Times New Roman" w:hAnsi="Times New Roman"/>
                <w:sz w:val="20"/>
              </w:rPr>
              <w:t xml:space="preserve">TOTAL BASIC EDUCATION MSOC/STUDENT FTE</w:t>
            </w:r>
          </w:p>
        </w:tc>
        <w:tc>
          <w:tcPr>
            <w:tcW w:w="2080" w:type="dxa"/>
            <w:vAlign w:val="top"/>
          </w:tcPr>
          <w:p>
            <w:pPr>
              <w:ind w:left="0" w:right="0" w:firstLine="0"/>
              <w:jc w:val="center"/>
            </w:pPr>
            <w:r>
              <w:rPr>
                <w:rFonts w:ascii="Times New Roman" w:hAnsi="Times New Roman"/>
                <w:sz w:val="20"/>
              </w:rPr>
              <w:t xml:space="preserve">$737.02</w:t>
            </w:r>
          </w:p>
        </w:tc>
        <w:tc>
          <w:tcPr>
            <w:tcW w:w="2040" w:type="dxa"/>
            <w:vAlign w:val="top"/>
          </w:tcPr>
          <w:p>
            <w:pPr>
              <w:ind w:left="0" w:right="0" w:firstLine="0"/>
              <w:jc w:val="center"/>
            </w:pPr>
            <w:r>
              <w:rPr>
                <w:rFonts w:ascii="Times New Roman" w:hAnsi="Times New Roman"/>
                <w:sz w:val="20"/>
              </w:rPr>
              <w:t xml:space="preserve"> $848.04</w:t>
            </w:r>
          </w:p>
        </w:tc>
      </w:tr>
    </w:tbl>
    <w:p>
      <w:pPr>
        <w:ind w:left="0" w:right="0" w:firstLine="360"/>
        <w:jc w:val="both"/>
      </w:pPr>
      <w:r>
        <w:rPr/>
        <w:t xml:space="preserve">(b) Students in approved skill center programs generate per student FTE MSOC allocations of $1,244.25 for the 2013-14 school year and $1,260.41 for the 2014-15 school year.</w:t>
      </w:r>
    </w:p>
    <w:p>
      <w:pPr>
        <w:ind w:left="0" w:right="0" w:firstLine="360"/>
        <w:jc w:val="both"/>
      </w:pPr>
      <w:r>
        <w:rPr/>
        <w:t xml:space="preserve">(c) Students in approved exploratory and preparatory career and technical education programs generate a per student MSOC allocation of $1,399.30 for the 2013-14 school year and $1,417.48 for the 2014-15 school year.</w:t>
      </w:r>
    </w:p>
    <w:p>
      <w:pPr>
        <w:ind w:left="0" w:right="0" w:firstLine="360"/>
        <w:jc w:val="both"/>
      </w:pPr>
      <w:r>
        <w:rPr/>
        <w:t xml:space="preserve">(d) Students in grades 9-12 generate per student FTE MSOC allocations in addition to the allocation provided in (a) of this subsection at the following rate:</w:t>
      </w:r>
    </w:p>
    <w:p>
      <w:pPr>
        <w:ind w:left="0" w:right="0" w:firstLine="360"/>
        <w:jc w:val="right"/>
      </w:pPr>
      <w:r>
        <w:rPr/>
        <w:t xml:space="preserve">2014-15</w:t>
      </w:r>
    </w:p>
    <w:p>
      <w:pPr>
        <w:ind w:left="0" w:right="0" w:firstLine="360"/>
        <w:jc w:val="right"/>
      </w:pPr>
      <w:r>
        <w:rPr/>
        <w:t xml:space="preserve">School Year</w:t>
      </w:r>
    </w:p>
    <w:p>
      <w:pPr>
        <w:ind w:left="0" w:right="0" w:firstLine="0"/>
        <w:jc w:val="both"/>
        <w:tabs>
          <w:tab w:val="right" w:leader="dot" w:pos="9936"/>
        </w:tabs>
      </w:pPr>
      <w:r>
        <w:rPr/>
        <w:t xml:space="preserve">Technology</w:t>
      </w:r>
      <w:r>
        <w:tab/>
      </w:r>
      <w:r>
        <w:rPr/>
        <w:t xml:space="preserve">$36.35</w:t>
      </w:r>
    </w:p>
    <w:p>
      <w:pPr>
        <w:ind w:left="0" w:right="0" w:firstLine="0"/>
        <w:jc w:val="both"/>
        <w:tabs>
          <w:tab w:val="right" w:leader="dot" w:pos="9936"/>
        </w:tabs>
      </w:pPr>
      <w:r>
        <w:rPr/>
        <w:t xml:space="preserve">Curriculum and Textbooks</w:t>
      </w:r>
      <w:r>
        <w:tab/>
      </w:r>
      <w:r>
        <w:rPr/>
        <w:t xml:space="preserve">$39.02</w:t>
      </w:r>
    </w:p>
    <w:p>
      <w:pPr>
        <w:ind w:left="0" w:right="0" w:firstLine="0"/>
        <w:jc w:val="both"/>
        <w:tabs>
          <w:tab w:val="right" w:leader="dot" w:pos="9936"/>
        </w:tabs>
      </w:pPr>
      <w:r>
        <w:rPr/>
        <w:t xml:space="preserve">Other Supplies and Library Materials</w:t>
      </w:r>
      <w:r>
        <w:tab/>
      </w:r>
      <w:r>
        <w:rPr/>
        <w:t xml:space="preserve">$82.84</w:t>
      </w:r>
    </w:p>
    <w:p>
      <w:pPr>
        <w:ind w:left="0" w:right="0" w:firstLine="0"/>
        <w:jc w:val="both"/>
        <w:tabs>
          <w:tab w:val="right" w:leader="none" w:pos="9936"/>
        </w:tabs>
      </w:pPr>
      <w:r>
        <w:rPr/>
        <w:t xml:space="preserve">Instructional Professional Development for</w:t>
      </w:r>
      <w:r>
        <w:tab/>
      </w:r>
    </w:p>
    <w:p>
      <w:pPr>
        <w:ind w:left="0" w:right="0" w:firstLine="0"/>
        <w:jc w:val="both"/>
        <w:tabs>
          <w:tab w:val="right" w:leader="dot" w:pos="9936"/>
        </w:tabs>
      </w:pPr>
      <w:r>
        <w:rPr/>
        <w:t xml:space="preserve">Certificated and Classified Staff</w:t>
      </w:r>
      <w:r>
        <w:tab/>
      </w:r>
      <w:r>
        <w:rPr/>
        <w:t xml:space="preserve">$6.04</w:t>
      </w:r>
    </w:p>
    <w:p>
      <w:pPr>
        <w:ind w:left="0" w:right="0" w:firstLine="0"/>
        <w:jc w:val="both"/>
        <w:tabs>
          <w:tab w:val="right" w:leader="dot" w:pos="9936"/>
        </w:tabs>
      </w:pPr>
      <w:r>
        <w:rPr/>
        <w:t xml:space="preserve">TOTAL GRADE 9-12 BASIC EDUCATION MSOC/STUDENT FTE</w:t>
      </w:r>
      <w:r>
        <w:tab/>
      </w:r>
      <w:r>
        <w:rPr/>
        <w:t xml:space="preserve">$164.25</w:t>
      </w:r>
    </w:p>
    <w:p>
      <w:pPr>
        <w:ind w:left="0" w:right="0" w:firstLine="360"/>
        <w:jc w:val="both"/>
      </w:pPr>
      <w:r>
        <w:rPr/>
        <w:t xml:space="preserve">(9) SUBSTITUTE TEACHER ALLOCATIONS</w:t>
      </w:r>
    </w:p>
    <w:p>
      <w:pPr>
        <w:ind w:left="0" w:right="0" w:firstLine="360"/>
        <w:jc w:val="both"/>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ind w:left="0" w:right="0" w:firstLine="360"/>
        <w:jc w:val="both"/>
      </w:pPr>
      <w:r>
        <w:rPr/>
        <w:t xml:space="preserve">(10) ALTERNATIVE LEARNING EXPERIENCE PROGRAM FUNDING</w:t>
      </w:r>
    </w:p>
    <w:p>
      <w:pPr>
        <w:ind w:left="0" w:right="0" w:firstLine="360"/>
        <w:jc w:val="both"/>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ind w:left="0" w:right="0" w:firstLine="360"/>
        <w:jc w:val="both"/>
      </w:pPr>
      <w:r>
        <w:rPr/>
        <w:t xml:space="preserve">(b) Amounts provided in this section beginning September 1, 2013, are adjusted to reflect modifications to alternative learning experience courses in Engrossed Substitute Senate Bill No. 5946 (student educational outcomes).</w:t>
      </w:r>
    </w:p>
    <w:p>
      <w:pPr>
        <w:ind w:left="0" w:right="0" w:firstLine="360"/>
        <w:jc w:val="both"/>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ind w:left="0" w:right="0" w:firstLine="360"/>
        <w:jc w:val="both"/>
      </w:pPr>
      <w:r>
        <w:rPr/>
        <w:t xml:space="preserve">(11) DROPOUT REENGAGEMENT PROGRAM</w:t>
      </w:r>
    </w:p>
    <w:p>
      <w:pPr>
        <w:ind w:left="0" w:right="0" w:firstLine="360"/>
        <w:jc w:val="both"/>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ind w:left="0" w:right="0" w:firstLine="360"/>
        <w:jc w:val="both"/>
      </w:pPr>
      <w:r>
        <w:rPr/>
        <w:t xml:space="preserve">(12) VOLUNTARY FULL DAY KINDERGARTEN PROGRAMS</w:t>
      </w:r>
    </w:p>
    <w:p>
      <w:pPr>
        <w:ind w:left="0" w:right="0" w:firstLine="360"/>
        <w:jc w:val="both"/>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ind w:left="0" w:right="0" w:firstLine="360"/>
        <w:jc w:val="both"/>
      </w:pPr>
      <w:r>
        <w:rPr/>
        <w:t xml:space="preserve">(13) ADDITIONAL FUNDING FOR SMALL SCHOOL DISTRICTS AND REMOTE AND NECESSARY PLANTS</w:t>
      </w:r>
    </w:p>
    <w:p>
      <w:pPr>
        <w:ind w:left="0" w:right="0" w:firstLine="360"/>
        <w:jc w:val="both"/>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ind w:left="0" w:right="0" w:firstLine="360"/>
        <w:jc w:val="both"/>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ind w:left="0" w:right="0" w:firstLine="360"/>
        <w:jc w:val="both"/>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ind w:left="0" w:right="0" w:firstLine="360"/>
        <w:jc w:val="both"/>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ind w:left="0" w:right="0" w:firstLine="360"/>
        <w:jc w:val="both"/>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ind w:left="0" w:right="0" w:firstLine="360"/>
        <w:jc w:val="both"/>
      </w:pPr>
      <w:r>
        <w:rPr/>
        <w:t xml:space="preserve">(i) For enrollment of up to sixty annual average full-time equivalent students in grades K-6, 2.76 certificated instructional staff units and 0.24 certificated administrative staff units; and</w:t>
      </w:r>
    </w:p>
    <w:p>
      <w:pPr>
        <w:ind w:left="0" w:right="0" w:firstLine="360"/>
        <w:jc w:val="both"/>
      </w:pPr>
      <w:r>
        <w:rPr/>
        <w:t xml:space="preserve">(ii) For enrollment of up to twenty annual average full-time equivalent students in grades 7 and 8, 0.92 certificated instructional staff units and 0.08 certificated administrative staff units;</w:t>
      </w:r>
    </w:p>
    <w:p>
      <w:pPr>
        <w:ind w:left="0" w:right="0" w:firstLine="360"/>
        <w:jc w:val="both"/>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ind w:left="0" w:right="0" w:firstLine="360"/>
        <w:jc w:val="both"/>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ind w:left="0" w:right="0" w:firstLine="360"/>
        <w:jc w:val="both"/>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ind w:left="0" w:right="0" w:firstLine="360"/>
        <w:jc w:val="both"/>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ind w:left="0" w:right="0" w:firstLine="360"/>
        <w:jc w:val="both"/>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ind w:left="0" w:right="0" w:firstLine="360"/>
        <w:jc w:val="both"/>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ind w:left="0" w:right="0" w:firstLine="360"/>
        <w:jc w:val="both"/>
      </w:pPr>
      <w:r>
        <w:rPr/>
        <w:t xml:space="preserve">(f)(i) For enrollments generating certificated staff unit allocations under (a) through (e) of this subsection, one classified staff unit for each 2.94 certificated staff units allocated under such subsections;</w:t>
      </w:r>
    </w:p>
    <w:p>
      <w:pPr>
        <w:ind w:left="0" w:right="0" w:firstLine="360"/>
        <w:jc w:val="both"/>
      </w:pPr>
      <w:r>
        <w:rPr/>
        <w:t xml:space="preserve">(ii) For each nonhigh school district with an enrollment of more than fifty annual average full-time equivalent students and less than one hundred eighty students, an additional one-half of a classified staff unit; and</w:t>
      </w:r>
    </w:p>
    <w:p>
      <w:pPr>
        <w:ind w:left="0" w:right="0" w:firstLine="360"/>
        <w:jc w:val="both"/>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ind w:left="0" w:right="0" w:firstLine="360"/>
        <w:jc w:val="both"/>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ind w:left="0" w:right="0" w:firstLine="360"/>
        <w:jc w:val="both"/>
      </w:pPr>
      <w:r>
        <w:rPr/>
        <w:t xml:space="preserve">(15) The superintendent may distribute funding for the following programs outside the basic education formula during fiscal years 2014 and 2015 as follows:</w:t>
      </w:r>
    </w:p>
    <w:p>
      <w:pPr>
        <w:ind w:left="0" w:right="0" w:firstLine="360"/>
        <w:jc w:val="both"/>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ind w:left="0" w:right="0" w:firstLine="360"/>
        <w:jc w:val="both"/>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ind w:left="0" w:right="0" w:firstLine="360"/>
        <w:jc w:val="both"/>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ind w:left="0" w:right="0" w:firstLine="360"/>
        <w:jc w:val="both"/>
      </w:pPr>
      <w:r>
        <w:rPr/>
        <w:t xml:space="preserve">(17) Funding in this section is sufficient to fund a maximum of 1.6 FTE enrollment for skills center students pursuant to chapter 463, Laws of 2007.</w:t>
      </w:r>
    </w:p>
    <w:p>
      <w:pPr>
        <w:ind w:left="0" w:right="0" w:firstLine="360"/>
        <w:jc w:val="both"/>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ind w:left="0" w:right="0" w:firstLine="360"/>
        <w:jc w:val="both"/>
      </w:pPr>
      <w:r>
        <w:rPr/>
        <w:t xml:space="preserve">(19) If two or more school districts consolidate and each district was receiving additional basic education formula staff units pursuant to subsection (12) of this section, the following apply:</w:t>
      </w:r>
    </w:p>
    <w:p>
      <w:pPr>
        <w:ind w:left="0" w:right="0" w:firstLine="360"/>
        <w:jc w:val="both"/>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ind w:left="0" w:right="0" w:firstLine="360"/>
        <w:jc w:val="both"/>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ind w:left="0" w:right="0" w:firstLine="360"/>
        <w:jc w:val="both"/>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ind w:left="0" w:right="0" w:firstLine="360"/>
        <w:jc w:val="both"/>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ind w:left="0" w:right="0" w:firstLine="360"/>
        <w:jc w:val="both"/>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ind w:left="0" w:right="0" w:firstLine="0"/>
        <w:jc w:val="both"/>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ind w:left="0" w:right="0" w:firstLine="360"/>
        <w:jc w:val="both"/>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ind w:left="0" w:right="0" w:firstLine="360"/>
        <w:jc w:val="both"/>
      </w:pPr>
      <w:r>
        <w:rPr/>
        <w:t xml:space="preserve">(c) From July 1, 2013 to August 31, 2013, the superintendent shall allocate funding to school districts programs for the transportation of students as provided in section 505, chapter 50, Laws of 2011 1st sp. sess., as amended.</w:t>
      </w:r>
    </w:p>
    <w:p>
      <w:pPr>
        <w:ind w:left="0" w:right="0" w:firstLine="360"/>
        <w:jc w:val="both"/>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ind w:left="0" w:right="0" w:firstLine="360"/>
        <w:jc w:val="both"/>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ind w:left="0" w:right="0" w:firstLine="360"/>
        <w:jc w:val="both"/>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ind w:left="0" w:right="0" w:firstLine="360"/>
        <w:jc w:val="both"/>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ind w:left="0" w:right="0" w:firstLine="360"/>
        <w:jc w:val="both"/>
      </w:pPr>
      <w:r>
        <w:rPr/>
        <w:t xml:space="preserve">(7) Funding levels in this section reflect waivers granted by the state board of education for four-day school weeks as allowed under RCW 28A.305.141.</w:t>
      </w:r>
    </w:p>
    <w:p>
      <w:pPr>
        <w:ind w:left="0" w:right="0" w:firstLine="360"/>
        <w:jc w:val="both"/>
      </w:pPr>
      <w:r>
        <w:rPr/>
        <w:t xml:space="preserve">(8) The office of the superintendent of public instruction shall annually disburse payments for bus depreciation in August.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ind w:left="0" w:right="0" w:firstLine="0"/>
        <w:jc w:val="both"/>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ind w:left="0" w:right="0" w:firstLine="360"/>
        <w:jc w:val="both"/>
      </w:pPr>
      <w:r>
        <w:rPr/>
        <w:t xml:space="preserve">(a) Elimination of breakfast copays for eligible public school students and lunch copays for eligible public school students in grades kindergarten through third grade who are eligible for reduced price lunch;</w:t>
      </w:r>
    </w:p>
    <w:p>
      <w:pPr>
        <w:ind w:left="0" w:right="0" w:firstLine="360"/>
        <w:jc w:val="both"/>
      </w:pPr>
      <w:r>
        <w:rPr/>
        <w:t xml:space="preserve">(b) Assistance to school districts and authorized public and private nonprofit organizations for supporting summer food service programs, and initiating new summer food service programs in low-income areas;</w:t>
      </w:r>
    </w:p>
    <w:p>
      <w:pPr>
        <w:ind w:left="0" w:right="0" w:firstLine="360"/>
        <w:jc w:val="both"/>
      </w:pPr>
      <w:r>
        <w:rPr/>
        <w:t xml:space="preserve">(c) Reimbursements to school districts for school breakfasts served to students eligible for free and reduced price lunch, pursuant to chapter 287, Laws of 2005; and</w:t>
      </w:r>
    </w:p>
    <w:p>
      <w:pPr>
        <w:ind w:left="0" w:right="0" w:firstLine="360"/>
        <w:jc w:val="both"/>
      </w:pPr>
      <w:r>
        <w:rPr/>
        <w:t xml:space="preserve">(d) Assistance to school districts in initiating and expanding school breakfast programs.</w:t>
      </w:r>
    </w:p>
    <w:p>
      <w:pPr>
        <w:ind w:left="0" w:right="0" w:firstLine="360"/>
        <w:jc w:val="both"/>
      </w:pPr>
      <w:r>
        <w:rPr/>
        <w:t xml:space="preserve">The office of the superintendent of public instruction shall report annually to the fiscal committees of the legislature on annual expenditures in (a), (b), and (c)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ind w:left="0" w:right="0" w:firstLine="0"/>
        <w:jc w:val="both"/>
        <w:tabs>
          <w:tab w:val="right" w:leader="none" w:pos="9936"/>
        </w:tabs>
      </w:pPr>
      <w:r>
        <w:tab/>
      </w:r>
      <w:r>
        <w:rPr>
          <w:u w:val="single"/>
        </w:rPr>
        <w:t xml:space="preserve">$735,931,000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ind w:left="0" w:right="0" w:firstLine="360"/>
        <w:jc w:val="both"/>
      </w:pPr>
      <w:r>
        <w:rPr/>
        <w:t xml:space="preserve">(2)(a) The superintendent of public instruction shall ensure that:</w:t>
      </w:r>
    </w:p>
    <w:p>
      <w:pPr>
        <w:ind w:left="0" w:right="0" w:firstLine="360"/>
        <w:jc w:val="both"/>
      </w:pPr>
      <w:r>
        <w:rPr/>
        <w:t xml:space="preserve">(i) Special education students are basic education students first;</w:t>
      </w:r>
    </w:p>
    <w:p>
      <w:pPr>
        <w:ind w:left="0" w:right="0" w:firstLine="360"/>
        <w:jc w:val="both"/>
      </w:pPr>
      <w:r>
        <w:rPr/>
        <w:t xml:space="preserve">(ii) As a class, special education students are entitled to the full basic education allocation; and</w:t>
      </w:r>
    </w:p>
    <w:p>
      <w:pPr>
        <w:ind w:left="0" w:right="0" w:firstLine="360"/>
        <w:jc w:val="both"/>
      </w:pPr>
      <w:r>
        <w:rPr/>
        <w:t xml:space="preserve">(iii) Special education students are basic education students for the entire school day.</w:t>
      </w:r>
    </w:p>
    <w:p>
      <w:pPr>
        <w:ind w:left="0" w:right="0" w:firstLine="360"/>
        <w:jc w:val="both"/>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ind w:left="0" w:right="0" w:firstLine="360"/>
        <w:jc w:val="both"/>
      </w:pPr>
      <w:r>
        <w:rPr/>
        <w:t xml:space="preserve">(3) Each fiscal year appropriation includes such funds as are necessary to complete the school year ending in the fiscal year and for prior fiscal year adjustments.</w:t>
      </w:r>
    </w:p>
    <w:p>
      <w:pPr>
        <w:ind w:left="0" w:right="0" w:firstLine="360"/>
        <w:jc w:val="both"/>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ind w:left="0" w:right="0" w:firstLine="360"/>
        <w:jc w:val="both"/>
      </w:pPr>
      <w:r>
        <w:rPr/>
        <w:t xml:space="preserve">(b) From July 1, 2013 to August 31, 2013, the superintendent shall allocate funding to school district programs for special education students as provided in section 507, chapter 50, Laws of 2011 1st sp. sess., as amended.</w:t>
      </w:r>
    </w:p>
    <w:p>
      <w:pPr>
        <w:ind w:left="0" w:right="0" w:firstLine="360"/>
        <w:jc w:val="both"/>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ind w:left="0" w:right="0" w:firstLine="360"/>
        <w:jc w:val="both"/>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ind w:left="0" w:right="0" w:firstLine="360"/>
        <w:jc w:val="both"/>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w:t>
      </w:r>
      <w:r>
        <w:t>((</w:t>
      </w:r>
      <w:r>
        <w:rPr>
          <w:strike/>
        </w:rPr>
        <w:t xml:space="preserve">$29,574,000</w:t>
      </w:r>
      <w:r>
        <w:t>))</w:t>
      </w:r>
      <w:r>
        <w:rPr/>
        <w:t xml:space="preserve"> </w:t>
      </w:r>
      <w:r>
        <w:rPr>
          <w:u w:val="single"/>
        </w:rPr>
        <w:t xml:space="preserve">$30,280,000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ind w:left="0" w:right="0" w:firstLine="360"/>
        <w:jc w:val="both"/>
      </w:pPr>
      <w:r>
        <w:rPr/>
        <w:t xml:space="preserve">(a) For the 2013-14 and 2014-15 school years, safety net funds shall be awarded by the state safety net oversight committee as provided in section 109(1) chapter 548, Laws of 2009 (ESHB 2261).</w:t>
      </w:r>
    </w:p>
    <w:p>
      <w:pPr>
        <w:ind w:left="0" w:right="0" w:firstLine="360"/>
        <w:jc w:val="both"/>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ind w:left="0" w:right="0" w:firstLine="360"/>
        <w:jc w:val="both"/>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ind w:left="0" w:right="0" w:firstLine="360"/>
        <w:jc w:val="both"/>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ind w:left="0" w:right="0" w:firstLine="360"/>
        <w:jc w:val="both"/>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ind w:left="0" w:right="0" w:firstLine="360"/>
        <w:jc w:val="both"/>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ind w:left="0" w:right="0" w:firstLine="360"/>
        <w:jc w:val="both"/>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ind w:left="0" w:right="0" w:firstLine="0"/>
        <w:jc w:val="both"/>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educational service districts shall continue to furnish financial services required by the superintendent of public instruction and RCW 28A.310.190 (3) and (4).</w:t>
      </w:r>
    </w:p>
    <w:p>
      <w:pPr>
        <w:ind w:left="0" w:right="0" w:firstLine="360"/>
        <w:jc w:val="both"/>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ind w:left="0" w:right="0" w:firstLine="360"/>
        <w:jc w:val="both"/>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ind w:left="0" w:right="0" w:firstLine="0"/>
        <w:jc w:val="both"/>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ind w:left="0" w:right="0" w:firstLine="360"/>
        <w:jc w:val="both"/>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ind w:left="0" w:right="0" w:firstLine="0"/>
        <w:jc w:val="both"/>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ind w:left="0" w:right="0" w:firstLine="360"/>
        <w:jc w:val="both"/>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ind w:left="0" w:right="0" w:firstLine="360"/>
        <w:jc w:val="both"/>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ind w:left="0" w:right="0" w:firstLine="360"/>
        <w:jc w:val="both"/>
      </w:pPr>
      <w:r>
        <w:rPr/>
        <w:t xml:space="preserve">(4) The funded staffing ratios for education programs for juveniles age 18 or less in department of corrections facilities shall be the same as those provided in the 1997-99 biennium.</w:t>
      </w:r>
    </w:p>
    <w:p>
      <w:pPr>
        <w:ind w:left="0" w:right="0" w:firstLine="360"/>
        <w:jc w:val="both"/>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ind w:left="0" w:right="0" w:firstLine="360"/>
        <w:jc w:val="both"/>
      </w:pPr>
      <w:r>
        <w:rPr/>
        <w:t xml:space="preserve">(6) Ten percent of the funds allocated for each institution may be carried over from one year to the next.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ind w:left="0" w:right="0" w:firstLine="0"/>
        <w:jc w:val="both"/>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ind w:left="0" w:right="0" w:firstLine="360"/>
        <w:jc w:val="both"/>
      </w:pPr>
      <w:r>
        <w:rPr/>
        <w:t xml:space="preserve">(b) From July 1, 2013, to August 31, 2013, the superintendent shall allocate funding to school districts programs for highly capable students as provided in section 511, chapter 50, Laws of 2011 1st sp. sess., as amended.</w:t>
      </w:r>
    </w:p>
    <w:p>
      <w:pPr>
        <w:ind w:left="0" w:right="0" w:firstLine="360"/>
        <w:jc w:val="both"/>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ind w:left="0" w:right="0" w:firstLine="0"/>
        <w:jc w:val="both"/>
        <w:tabs>
          <w:tab w:val="right" w:leader="none" w:pos="9936"/>
        </w:tabs>
      </w:pPr>
      <w:r>
        <w:tab/>
      </w:r>
      <w:r>
        <w:rPr>
          <w:u w:val="single"/>
        </w:rPr>
        <w:t xml:space="preserve">$118,375,000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ind w:left="0" w:right="0" w:firstLine="0"/>
        <w:jc w:val="both"/>
        <w:tabs>
          <w:tab w:val="right" w:leader="none" w:pos="9936"/>
        </w:tabs>
      </w:pPr>
      <w:r>
        <w:tab/>
      </w:r>
      <w:r>
        <w:rPr>
          <w:u w:val="single"/>
        </w:rPr>
        <w:t xml:space="preserve">$220,106,000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ind w:left="0" w:right="0" w:firstLine="360"/>
        <w:jc w:val="both"/>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ind w:left="0" w:right="0" w:firstLine="360"/>
        <w:jc w:val="both"/>
      </w:pPr>
      <w:r>
        <w:rPr/>
        <w:t xml:space="preserve">(c) Within the amounts provided in this section, the superintendent of public instruction shall develop and administer the biology collection of evidence.</w:t>
      </w:r>
    </w:p>
    <w:p>
      <w:pPr>
        <w:ind w:left="0" w:right="0" w:firstLine="360"/>
        <w:jc w:val="both"/>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ind w:left="0" w:right="0" w:firstLine="360"/>
        <w:jc w:val="both"/>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ind w:left="0" w:right="0" w:firstLine="360"/>
        <w:jc w:val="both"/>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ind w:left="0" w:right="0" w:firstLine="360"/>
        <w:jc w:val="both"/>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ind w:left="0" w:right="0" w:firstLine="360"/>
        <w:jc w:val="both"/>
      </w:pPr>
      <w:r>
        <w:rPr/>
        <w:t xml:space="preserve">(i) For national board certified teachers, a bonus of $5,090 per teacher in the 2013-14 and 2014-15 school years;</w:t>
      </w:r>
    </w:p>
    <w:p>
      <w:pPr>
        <w:ind w:left="0" w:right="0" w:firstLine="360"/>
        <w:jc w:val="both"/>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ind w:left="0" w:right="0" w:firstLine="360"/>
        <w:jc w:val="both"/>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ind w:left="0" w:right="0" w:firstLine="360"/>
        <w:jc w:val="both"/>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ind w:left="0" w:right="0" w:firstLine="360"/>
        <w:jc w:val="both"/>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ind w:left="0" w:right="0" w:firstLine="360"/>
        <w:jc w:val="both"/>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ind w:left="0" w:right="0" w:firstLine="360"/>
        <w:jc w:val="both"/>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ind w:left="0" w:right="0" w:firstLine="360"/>
        <w:jc w:val="both"/>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ind w:left="0" w:right="0" w:firstLine="360"/>
        <w:jc w:val="both"/>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ind w:left="0" w:right="0" w:firstLine="360"/>
        <w:jc w:val="both"/>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ind w:left="0" w:right="0" w:firstLine="360"/>
        <w:jc w:val="both"/>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ind w:left="0" w:right="0" w:firstLine="360"/>
        <w:jc w:val="both"/>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ind w:left="0" w:right="0" w:firstLine="360"/>
        <w:jc w:val="both"/>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ind w:left="0" w:right="0" w:firstLine="360"/>
        <w:jc w:val="both"/>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ind w:left="0" w:right="0" w:firstLine="360"/>
        <w:jc w:val="both"/>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ind w:left="0" w:right="0" w:firstLine="360"/>
        <w:jc w:val="both"/>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ind w:left="0" w:right="0" w:firstLine="360"/>
        <w:jc w:val="both"/>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ind w:left="0" w:right="0" w:firstLine="360"/>
        <w:jc w:val="both"/>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ind w:left="0" w:right="0" w:firstLine="360"/>
        <w:jc w:val="both"/>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510 (uncodified) is amended to read as follows:</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$4,302,000</w:t>
      </w:r>
      <w:r>
        <w:t>))</w:t>
      </w:r>
    </w:p>
    <w:p>
      <w:pPr>
        <w:ind w:left="0" w:right="0" w:firstLine="0"/>
        <w:jc w:val="both"/>
        <w:tabs>
          <w:tab w:val="right" w:leader="none" w:pos="9936"/>
        </w:tabs>
      </w:pPr>
      <w:r>
        <w:tab/>
      </w:r>
      <w:r>
        <w:rPr>
          <w:u w:val="single"/>
        </w:rPr>
        <w:t xml:space="preserve">$5,227,000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ind w:left="0" w:right="0" w:firstLine="0"/>
        <w:jc w:val="both"/>
        <w:tabs>
          <w:tab w:val="right" w:leader="none" w:pos="9936"/>
        </w:tabs>
      </w:pPr>
      <w:r>
        <w:tab/>
      </w:r>
      <w:r>
        <w:rPr>
          <w:u w:val="single"/>
        </w:rPr>
        <w:t xml:space="preserve">$109,788,000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ind w:left="0" w:right="0" w:firstLine="360"/>
        <w:jc w:val="both"/>
      </w:pPr>
      <w:r>
        <w:rPr/>
        <w:t xml:space="preserve">(b) From July 1, 2013, to August 31, 2013, the superintendent shall allocate funding to school districts for transitional bilingual instruction programs as provided in section 514, chapter 50, Laws of 2011 1st sp. sess., as amended.</w:t>
      </w:r>
    </w:p>
    <w:p>
      <w:pPr>
        <w:ind w:left="0" w:right="0" w:firstLine="360"/>
        <w:jc w:val="both"/>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ind w:left="0" w:right="0" w:firstLine="360"/>
        <w:jc w:val="both"/>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ind w:left="0" w:right="0" w:firstLine="360"/>
        <w:jc w:val="both"/>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ind w:left="0" w:right="0" w:firstLine="0"/>
        <w:jc w:val="both"/>
        <w:tabs>
          <w:tab w:val="right" w:leader="none" w:pos="9936"/>
        </w:tabs>
      </w:pPr>
      <w:r>
        <w:tab/>
      </w:r>
      <w:r>
        <w:rPr>
          <w:u w:val="single"/>
        </w:rPr>
        <w:t xml:space="preserve">$217,428,000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ind w:left="0" w:right="0" w:firstLine="360"/>
        <w:jc w:val="both"/>
      </w:pPr>
      <w:r>
        <w:rPr/>
        <w:t xml:space="preserve">(a) The appropriations include such funds as are necessary to complete the school year ending in the fiscal year and for prior fiscal year adjustments.</w:t>
      </w:r>
    </w:p>
    <w:p>
      <w:pPr>
        <w:ind w:left="0" w:right="0" w:firstLine="360"/>
        <w:jc w:val="both"/>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ind w:left="0" w:right="0" w:firstLine="360"/>
        <w:jc w:val="both"/>
      </w:pPr>
      <w:r>
        <w:rPr/>
        <w:t xml:space="preserve">(ii) From July 1, 2013, to August 31, 2013, the superintendent shall allocate funding to school districts for learning assistance programs as provided in section 515, chapter 50, Laws of 2011 1st sp. sess., as amended.</w:t>
      </w:r>
    </w:p>
    <w:p>
      <w:pPr>
        <w:ind w:left="0" w:right="0" w:firstLine="360"/>
        <w:jc w:val="both"/>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ind w:left="0" w:right="0" w:firstLine="360"/>
        <w:jc w:val="both"/>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ind w:left="0" w:right="0" w:firstLine="360"/>
        <w:jc w:val="both"/>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ind w:left="0" w:right="0" w:firstLine="360"/>
        <w:jc w:val="both"/>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ind w:left="0" w:right="0" w:firstLine="360"/>
        <w:jc w:val="both"/>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ind w:left="0" w:right="0" w:firstLine="360"/>
        <w:jc w:val="both"/>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ind w:left="0" w:right="0" w:firstLine="360"/>
        <w:jc w:val="both"/>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ind w:left="0" w:right="0" w:firstLine="360"/>
        <w:jc w:val="both"/>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ind w:left="0" w:right="0" w:firstLine="360"/>
        <w:jc w:val="both"/>
      </w:pPr>
      <w:r>
        <w:rPr/>
        <w:t xml:space="preserve">(5) The director of financial management shall notify the appropriate legislative fiscal committees in writing prior to approving any allotment modifications or transfers under this section.</w:t>
      </w:r>
    </w:p>
    <w:p>
      <w:pPr>
        <w:ind w:left="0" w:right="0" w:firstLine="360"/>
        <w:jc w:val="both"/>
      </w:pPr>
      <w:r>
        <w:rPr/>
        <w:t xml:space="preserve">(6) As required by RCW 28A.710.110, the office of the superintendent of public instruction shall transmit the charter school authorizer oversight fee for the charter school commission to the charter school oversight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ind w:left="0" w:right="0" w:firstLine="0"/>
        <w:jc w:val="both"/>
        <w:tabs>
          <w:tab w:val="right" w:leader="none" w:pos="9936"/>
        </w:tabs>
      </w:pPr>
      <w:r>
        <w:tab/>
      </w:r>
      <w:r>
        <w:rPr>
          <w:u w:val="single"/>
        </w:rPr>
        <w:t xml:space="preserve">$559,000</w:t>
      </w:r>
    </w:p>
    <w:p>
      <w:pPr>
        <w:ind w:left="0" w:right="0" w:firstLine="0"/>
        <w:jc w:val="both"/>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ind w:left="0" w:right="0" w:firstLine="0"/>
        <w:jc w:val="both"/>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ind w:left="0" w:right="0" w:firstLine="360"/>
        <w:jc w:val="both"/>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ind w:left="0" w:right="0" w:firstLine="360"/>
        <w:jc w:val="center"/>
      </w:pPr>
      <w:r>
        <w:rPr>
          <w:b/>
        </w:rPr>
        <w:t xml:space="preserve">PART XVI</w:t>
      </w:r>
    </w:p>
    <w:p>
      <w:pPr>
        <w:ind w:left="0" w:right="0" w:firstLine="360"/>
        <w:jc w:val="center"/>
      </w:pPr>
      <w:r>
        <w:rPr>
          <w:b/>
        </w:rPr>
        <w:t xml:space="preserve">HIGHER EDUCATION</w:t>
      </w:r>
    </w:p>
    <w:p>
      <w:pPr>
        <w:ind w:left="0" w:right="0" w:firstLine="360"/>
        <w:jc w:val="both"/>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ind w:left="0" w:right="0" w:firstLine="0"/>
        <w:jc w:val="both"/>
        <w:tabs>
          <w:tab w:val="right" w:leader="none" w:pos="9936"/>
        </w:tabs>
      </w:pPr>
      <w:r>
        <w:tab/>
      </w:r>
      <w:r>
        <w:rPr>
          <w:u w:val="single"/>
        </w:rPr>
        <w:t xml:space="preserve">$600,136,000</w:t>
      </w:r>
    </w:p>
    <w:p>
      <w:pPr>
        <w:ind w:left="0" w:right="0" w:firstLine="0"/>
        <w:jc w:val="both"/>
        <w:tabs>
          <w:tab w:val="right" w:leader="none" w:pos="9936"/>
        </w:tabs>
      </w:pPr>
      <w:r>
        <w:rPr/>
        <w:t xml:space="preserve">Community/Technical College Capital Projects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$95,197,000</w:t>
      </w:r>
      <w:r>
        <w:t>))</w:t>
      </w:r>
    </w:p>
    <w:p>
      <w:pPr>
        <w:ind w:left="0" w:right="0" w:firstLine="0"/>
        <w:jc w:val="both"/>
        <w:tabs>
          <w:tab w:val="right" w:leader="none" w:pos="9936"/>
        </w:tabs>
      </w:pPr>
      <w:r>
        <w:tab/>
      </w:r>
      <w:r>
        <w:rPr>
          <w:u w:val="single"/>
        </w:rPr>
        <w:t xml:space="preserve">$47,703,000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ind w:left="0" w:right="0" w:firstLine="360"/>
        <w:jc w:val="both"/>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ind w:left="0" w:right="0" w:firstLine="360"/>
        <w:jc w:val="both"/>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ind w:left="0" w:right="0" w:firstLine="360"/>
        <w:jc w:val="both"/>
      </w:pPr>
      <w:r>
        <w:rPr/>
        <w:t xml:space="preserve">(a) Increase statewide communications and outreach between industry sectors, industry organizations, businesses, K-12 schools, colleges, and universities;</w:t>
      </w:r>
    </w:p>
    <w:p>
      <w:pPr>
        <w:ind w:left="0" w:right="0" w:firstLine="360"/>
        <w:jc w:val="both"/>
      </w:pPr>
      <w:r>
        <w:rPr/>
        <w:t xml:space="preserve">(b) Enhance information technology to increase business and student accessibility and use of the center's web site; and</w:t>
      </w:r>
    </w:p>
    <w:p>
      <w:pPr>
        <w:ind w:left="0" w:right="0" w:firstLine="360"/>
        <w:jc w:val="both"/>
      </w:pPr>
      <w:r>
        <w:rPr/>
        <w:t xml:space="preserve">(c) Act as the information entry point for prospective students and job seekers regarding education, training, and employment in the industry.</w:t>
      </w:r>
    </w:p>
    <w:p>
      <w:pPr>
        <w:ind w:left="0" w:right="0" w:firstLine="360"/>
        <w:jc w:val="both"/>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ind w:left="0" w:right="0" w:firstLine="360"/>
        <w:jc w:val="both"/>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ind w:left="0" w:right="0" w:firstLine="360"/>
        <w:jc w:val="both"/>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ind w:left="0" w:right="0" w:firstLine="360"/>
        <w:jc w:val="both"/>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ind w:left="0" w:right="0" w:firstLine="360"/>
        <w:jc w:val="both"/>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ind w:left="0" w:right="0" w:firstLine="360"/>
        <w:jc w:val="both"/>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ind w:left="0" w:right="0" w:firstLine="360"/>
        <w:jc w:val="both"/>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ind w:left="0" w:right="0" w:firstLine="360"/>
        <w:jc w:val="both"/>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ind w:left="0" w:right="0" w:firstLine="360"/>
        <w:jc w:val="both"/>
      </w:pPr>
      <w:r>
        <w:rPr/>
        <w:t xml:space="preserve">(12) The state board for community and technical colleges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ind w:left="0" w:right="0" w:firstLine="0"/>
        <w:jc w:val="both"/>
        <w:tabs>
          <w:tab w:val="right" w:leader="none" w:pos="9936"/>
        </w:tabs>
      </w:pPr>
      <w:r>
        <w:tab/>
      </w:r>
      <w:r>
        <w:rPr>
          <w:u w:val="single"/>
        </w:rPr>
        <w:t xml:space="preserve">$237,607,000</w:t>
      </w:r>
    </w:p>
    <w:p>
      <w:pPr>
        <w:ind w:left="0" w:right="0" w:firstLine="0"/>
        <w:jc w:val="both"/>
        <w:tabs>
          <w:tab w:val="right" w:leader="none" w:pos="9936"/>
        </w:tabs>
      </w:pPr>
      <w:r>
        <w:rPr/>
        <w:t xml:space="preserve">Geoduck Aquaculture Research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$3,000,000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ind w:left="0" w:right="0" w:firstLine="0"/>
        <w:jc w:val="both"/>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ind w:left="0" w:right="0" w:firstLine="360"/>
        <w:jc w:val="both"/>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ind w:left="0" w:right="0" w:firstLine="360"/>
        <w:jc w:val="both"/>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ind w:left="0" w:right="0" w:firstLine="360"/>
        <w:jc w:val="both"/>
      </w:pPr>
      <w:r>
        <w:rPr/>
        <w:t xml:space="preserve">(5) $3,000,000 of the economic development strategic reserve account appropriation is provided solely to support the joint center for aerospace innovation technology.</w:t>
      </w:r>
    </w:p>
    <w:p>
      <w:pPr>
        <w:ind w:left="0" w:right="0" w:firstLine="360"/>
        <w:jc w:val="both"/>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ind w:left="0" w:right="0" w:firstLine="360"/>
        <w:jc w:val="both"/>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ind w:left="0" w:right="0" w:firstLine="360"/>
        <w:jc w:val="both"/>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ind w:left="0" w:right="0" w:firstLine="360"/>
        <w:jc w:val="both"/>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ind w:left="0" w:right="0" w:firstLine="360"/>
        <w:jc w:val="both"/>
      </w:pPr>
      <w:r>
        <w:rPr/>
        <w:t xml:space="preserve">(10) The University of Washington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ind w:left="0" w:right="0" w:firstLine="0"/>
        <w:jc w:val="both"/>
        <w:tabs>
          <w:tab w:val="right" w:leader="none" w:pos="9936"/>
        </w:tabs>
      </w:pPr>
      <w:r>
        <w:tab/>
      </w:r>
      <w:r>
        <w:rPr>
          <w:u w:val="single"/>
        </w:rPr>
        <w:t xml:space="preserve">$153,044,000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existing resources, Washington State University shall establish an accredited forestry program.</w:t>
      </w:r>
    </w:p>
    <w:p>
      <w:pPr>
        <w:ind w:left="0" w:right="0" w:firstLine="360"/>
        <w:jc w:val="both"/>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ind w:left="0" w:right="0" w:firstLine="360"/>
        <w:jc w:val="both"/>
      </w:pPr>
      <w:r>
        <w:rPr/>
        <w:t xml:space="preserve">(a) Recommendations related to balancing open public records with concerns of local governments related to interfering with the work of the local government;</w:t>
      </w:r>
    </w:p>
    <w:p>
      <w:pPr>
        <w:ind w:left="0" w:right="0" w:firstLine="360"/>
        <w:jc w:val="both"/>
      </w:pPr>
      <w:r>
        <w:rPr/>
        <w:t xml:space="preserve">(b) Resources necessary to accommodate requests;</w:t>
      </w:r>
    </w:p>
    <w:p>
      <w:pPr>
        <w:ind w:left="0" w:right="0" w:firstLine="360"/>
        <w:jc w:val="both"/>
      </w:pPr>
      <w:r>
        <w:rPr/>
        <w:t xml:space="preserve">(c) Potential harassment of government employees;</w:t>
      </w:r>
    </w:p>
    <w:p>
      <w:pPr>
        <w:ind w:left="0" w:right="0" w:firstLine="360"/>
        <w:jc w:val="both"/>
      </w:pPr>
      <w:r>
        <w:rPr/>
        <w:t xml:space="preserve">(d) Potential safety concerns of people named in the record;</w:t>
      </w:r>
    </w:p>
    <w:p>
      <w:pPr>
        <w:ind w:left="0" w:right="0" w:firstLine="360"/>
        <w:jc w:val="both"/>
      </w:pPr>
      <w:r>
        <w:rPr/>
        <w:t xml:space="preserve">(e) Potentially assisting criminal activity; and</w:t>
      </w:r>
    </w:p>
    <w:p>
      <w:pPr>
        <w:ind w:left="0" w:right="0" w:firstLine="360"/>
        <w:jc w:val="both"/>
      </w:pPr>
      <w:r>
        <w:rPr/>
        <w:t xml:space="preserve">(f) Other issues brought forward by the participants.</w:t>
      </w:r>
    </w:p>
    <w:p>
      <w:pPr>
        <w:ind w:left="0" w:right="0" w:firstLine="360"/>
        <w:jc w:val="both"/>
      </w:pPr>
      <w:r>
        <w:rPr/>
        <w:t xml:space="preserve">The center shall report to the appropriate committees of the legislature by December 15, 2013.</w:t>
      </w:r>
    </w:p>
    <w:p>
      <w:pPr>
        <w:ind w:left="0" w:right="0" w:firstLine="360"/>
        <w:jc w:val="both"/>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ind w:left="0" w:right="0" w:firstLine="360"/>
        <w:jc w:val="both"/>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ind w:left="0" w:right="0" w:firstLine="360"/>
        <w:jc w:val="both"/>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ind w:left="0" w:right="0" w:firstLine="360"/>
        <w:jc w:val="both"/>
      </w:pPr>
      <w:r>
        <w:rPr/>
        <w:t xml:space="preserve">(7) Washington State University shall not use funds appropriated in this section to support intercollegiate athletic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ind w:left="0" w:right="0" w:firstLine="0"/>
        <w:jc w:val="both"/>
        <w:tabs>
          <w:tab w:val="right" w:leader="none" w:pos="9936"/>
        </w:tabs>
      </w:pPr>
      <w:r>
        <w:tab/>
      </w:r>
      <w:r>
        <w:rPr>
          <w:u w:val="single"/>
        </w:rPr>
        <w:t xml:space="preserve">$31,525,000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ind w:left="0" w:right="0" w:firstLine="360"/>
        <w:jc w:val="both"/>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ind w:left="0" w:right="0" w:firstLine="360"/>
        <w:jc w:val="both"/>
      </w:pPr>
      <w:r>
        <w:rPr/>
        <w:t xml:space="preserve">(3) Eastern Washington University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ind w:left="0" w:right="0" w:firstLine="0"/>
        <w:jc w:val="both"/>
        <w:tabs>
          <w:tab w:val="right" w:leader="none" w:pos="9936"/>
        </w:tabs>
      </w:pPr>
      <w:r>
        <w:tab/>
      </w:r>
      <w:r>
        <w:rPr>
          <w:u w:val="single"/>
        </w:rPr>
        <w:t xml:space="preserve">$29,239,000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ind w:left="0" w:right="0" w:firstLine="360"/>
        <w:jc w:val="both"/>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ind w:left="0" w:right="0" w:firstLine="360"/>
        <w:jc w:val="both"/>
      </w:pPr>
      <w:r>
        <w:rPr/>
        <w:t xml:space="preserve">(3) Central Washington University shall not use funds appropriated in this section to support intercollegiate athletics programs.</w:t>
      </w:r>
    </w:p>
    <w:p>
      <w:pPr>
        <w:ind w:left="0" w:right="0" w:firstLine="360"/>
        <w:jc w:val="both"/>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ind w:left="0" w:right="0" w:firstLine="0"/>
        <w:jc w:val="both"/>
        <w:tabs>
          <w:tab w:val="right" w:leader="none" w:pos="9936"/>
        </w:tabs>
      </w:pPr>
      <w:r>
        <w:tab/>
      </w:r>
      <w:r>
        <w:rPr>
          <w:u w:val="single"/>
        </w:rPr>
        <w:t xml:space="preserve">$17,230,000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ind w:left="0" w:right="0" w:firstLine="360"/>
        <w:jc w:val="both"/>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ind w:left="0" w:right="0" w:firstLine="360"/>
        <w:jc w:val="both"/>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ind w:left="0" w:right="0" w:firstLine="360"/>
        <w:jc w:val="both"/>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ind w:left="0" w:right="0" w:firstLine="360"/>
        <w:jc w:val="both"/>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ind w:left="0" w:right="0" w:firstLine="360"/>
        <w:jc w:val="both"/>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ind w:left="0" w:right="0" w:firstLine="360"/>
        <w:jc w:val="both"/>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ind w:left="0" w:right="0" w:firstLine="360"/>
        <w:jc w:val="both"/>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ind w:left="0" w:right="0" w:firstLine="360"/>
        <w:jc w:val="both"/>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ind w:left="0" w:right="0" w:firstLine="360"/>
        <w:jc w:val="both"/>
      </w:pPr>
      <w:r>
        <w:rPr/>
        <w:t xml:space="preserve">A preliminary report must be provided by December 1, 2015, and a final report by December 1, 2016.</w:t>
      </w:r>
    </w:p>
    <w:p>
      <w:pPr>
        <w:ind w:left="0" w:right="0" w:firstLine="360"/>
        <w:jc w:val="both"/>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ind w:left="0" w:right="0" w:firstLine="360"/>
        <w:jc w:val="both"/>
      </w:pPr>
      <w:r>
        <w:rPr/>
        <w:t xml:space="preserve">(8) Funding provided in this section is sufficient for The Evergreen State College to continue operations of the Longhouse Center and the Northwest Indian applied research institute.</w:t>
      </w:r>
    </w:p>
    <w:p>
      <w:pPr>
        <w:ind w:left="0" w:right="0" w:firstLine="360"/>
        <w:jc w:val="both"/>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ind w:left="0" w:right="0" w:firstLine="360"/>
        <w:jc w:val="both"/>
      </w:pPr>
      <w:r>
        <w:rPr/>
        <w:t xml:space="preserve">(10) The Evergreen State College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ind w:left="0" w:right="0" w:firstLine="0"/>
        <w:jc w:val="both"/>
        <w:tabs>
          <w:tab w:val="right" w:leader="none" w:pos="9936"/>
        </w:tabs>
      </w:pPr>
      <w:r>
        <w:tab/>
      </w:r>
      <w:r>
        <w:rPr>
          <w:u w:val="single"/>
        </w:rPr>
        <w:t xml:space="preserve">$43,005,000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(2) Western Washington University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ind w:left="0" w:right="0" w:firstLine="0"/>
        <w:jc w:val="both"/>
        <w:tabs>
          <w:tab w:val="right" w:leader="none" w:pos="9936"/>
        </w:tabs>
      </w:pPr>
      <w:r>
        <w:tab/>
      </w:r>
      <w:r>
        <w:rPr>
          <w:u w:val="single"/>
        </w:rPr>
        <w:t xml:space="preserve">$5,258,000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ind w:left="0" w:right="0" w:firstLine="360"/>
        <w:jc w:val="both"/>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ind w:left="0" w:right="0" w:firstLine="0"/>
        <w:jc w:val="both"/>
        <w:tabs>
          <w:tab w:val="right" w:leader="none" w:pos="9936"/>
        </w:tabs>
      </w:pPr>
      <w:r>
        <w:tab/>
      </w:r>
      <w:r>
        <w:rPr>
          <w:u w:val="single"/>
        </w:rPr>
        <w:t xml:space="preserve">$244,643,000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ind w:left="0" w:right="0" w:firstLine="0"/>
        <w:jc w:val="both"/>
        <w:tabs>
          <w:tab w:val="right" w:leader="none" w:pos="9936"/>
        </w:tabs>
      </w:pPr>
      <w:r>
        <w:tab/>
      </w:r>
      <w:r>
        <w:rPr>
          <w:u w:val="single"/>
        </w:rPr>
        <w:t xml:space="preserve">$79,560,000</w:t>
      </w:r>
    </w:p>
    <w:p>
      <w:pPr>
        <w:ind w:left="0" w:right="0" w:firstLine="0"/>
        <w:jc w:val="both"/>
        <w:tabs>
          <w:tab w:val="right" w:leader="none" w:pos="9936"/>
        </w:tabs>
      </w:pPr>
      <w:r>
        <w:rPr/>
        <w:t xml:space="preserve">Washington Opportunity Pathways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$722,300,000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ind w:left="0" w:right="0" w:firstLine="360"/>
        <w:jc w:val="both"/>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ind w:left="0" w:right="0" w:firstLine="360"/>
        <w:jc w:val="both"/>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ind w:left="0" w:right="0" w:firstLine="360"/>
        <w:jc w:val="both"/>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ind w:left="0" w:right="0" w:firstLine="360"/>
        <w:jc w:val="both"/>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ind w:left="0" w:right="0" w:firstLine="360"/>
        <w:jc w:val="both"/>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ind w:left="0" w:right="0" w:firstLine="360"/>
        <w:jc w:val="both"/>
      </w:pPr>
      <w:r>
        <w:rPr/>
        <w:t xml:space="preserve">(6) </w:t>
      </w:r>
      <w:r>
        <w:t>((</w:t>
      </w:r>
      <w:r>
        <w:rPr>
          <w:strike/>
        </w:rPr>
        <w:t xml:space="preserve">$48,297,000</w:t>
      </w:r>
      <w:r>
        <w:t>))</w:t>
      </w:r>
      <w:r>
        <w:rPr/>
        <w:t xml:space="preserve"> </w:t>
      </w:r>
      <w:r>
        <w:rPr>
          <w:u w:val="single"/>
        </w:rPr>
        <w:t xml:space="preserve">$48,206,000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ind w:left="0" w:right="0" w:firstLine="360"/>
        <w:jc w:val="both"/>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ind w:left="0" w:right="0" w:firstLine="360"/>
        <w:jc w:val="both"/>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ind w:left="0" w:right="0" w:firstLine="360"/>
        <w:jc w:val="both"/>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ind w:left="0" w:right="0" w:firstLine="0"/>
        <w:jc w:val="both"/>
        <w:tabs>
          <w:tab w:val="right" w:leader="none" w:pos="9936"/>
        </w:tabs>
      </w:pPr>
      <w:r>
        <w:tab/>
      </w:r>
      <w:r>
        <w:rPr>
          <w:u w:val="single"/>
        </w:rPr>
        <w:t xml:space="preserve">$52,272,000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ind w:left="0" w:right="0" w:firstLine="0"/>
        <w:jc w:val="both"/>
        <w:tabs>
          <w:tab w:val="right" w:leader="none" w:pos="9936"/>
        </w:tabs>
      </w:pPr>
      <w:r>
        <w:tab/>
      </w:r>
      <w:r>
        <w:rPr>
          <w:u w:val="single"/>
        </w:rPr>
        <w:t xml:space="preserve">$298,405,000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w:t>
      </w:r>
      <w:r>
        <w:rPr>
          <w:u w:val="single"/>
        </w:rPr>
        <w:t xml:space="preserve">Appropriation</w:t>
      </w:r>
      <w:r>
        <w:tab/>
      </w:r>
      <w:r>
        <w:rPr/>
        <w:t xml:space="preserve">$50,000</w:t>
      </w:r>
    </w:p>
    <w:p>
      <w:pPr>
        <w:ind w:left="0" w:right="0" w:firstLine="0"/>
        <w:jc w:val="both"/>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ind w:left="0" w:right="0" w:firstLine="0"/>
        <w:jc w:val="both"/>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$487,133,000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ind w:left="0" w:right="0" w:firstLine="360"/>
        <w:jc w:val="both"/>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ind w:left="0" w:right="0" w:firstLine="360"/>
        <w:jc w:val="both"/>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ind w:left="0" w:right="0" w:firstLine="360"/>
        <w:jc w:val="both"/>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ind w:left="0" w:right="0" w:firstLine="360"/>
        <w:jc w:val="both"/>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ind w:left="0" w:right="0" w:firstLine="360"/>
        <w:jc w:val="both"/>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ind w:left="0" w:right="0" w:firstLine="360"/>
        <w:jc w:val="both"/>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ind w:left="0" w:right="0" w:firstLine="360"/>
        <w:jc w:val="both"/>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ind w:left="0" w:right="0" w:firstLine="360"/>
        <w:jc w:val="both"/>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ind w:left="0" w:right="0" w:firstLine="360"/>
        <w:jc w:val="both"/>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ind w:left="0" w:right="0" w:firstLine="360"/>
        <w:jc w:val="both"/>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ind w:left="0" w:right="0" w:firstLine="360"/>
        <w:jc w:val="both"/>
      </w:pPr>
      <w:r>
        <w:rPr/>
        <w:t xml:space="preserve">(a) Of the amounts appropriated in this subsection, $60,000 per fiscal year may be used by the department for administering the MTCC program, if needed.</w:t>
      </w:r>
    </w:p>
    <w:p>
      <w:pPr>
        <w:ind w:left="0" w:right="0" w:firstLine="360"/>
        <w:jc w:val="both"/>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ind w:left="0" w:right="0" w:firstLine="360"/>
        <w:jc w:val="both"/>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ind w:left="0" w:right="0" w:firstLine="360"/>
        <w:jc w:val="both"/>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ind w:left="0" w:right="0" w:firstLine="360"/>
        <w:jc w:val="both"/>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ind w:left="0" w:right="0" w:firstLine="360"/>
        <w:jc w:val="both"/>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ind w:left="0" w:right="0" w:firstLine="360"/>
        <w:jc w:val="both"/>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ind w:left="0" w:right="0" w:firstLine="360"/>
        <w:jc w:val="both"/>
      </w:pPr>
      <w:r>
        <w:rPr/>
        <w:t xml:space="preserve">(iii) The department must request federally funded head start programs to voluntarily provide data to the department and the education research data center that is equivalent to what is being provided for state-funded programs.</w:t>
      </w:r>
    </w:p>
    <w:p>
      <w:pPr>
        <w:ind w:left="0" w:right="0" w:firstLine="360"/>
        <w:jc w:val="both"/>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ind w:left="0" w:right="0" w:firstLine="360"/>
        <w:jc w:val="both"/>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ind w:left="0" w:right="0" w:firstLine="360"/>
        <w:jc w:val="both"/>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ind w:left="0" w:right="0" w:firstLine="0"/>
        <w:jc w:val="both"/>
        <w:tabs>
          <w:tab w:val="right" w:leader="none" w:pos="9936"/>
        </w:tabs>
      </w:pPr>
      <w:r>
        <w:tab/>
      </w:r>
      <w:r>
        <w:rPr>
          <w:u w:val="single"/>
        </w:rPr>
        <w:t xml:space="preserve">$5,853,000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ind w:left="0" w:right="0" w:firstLine="0"/>
        <w:jc w:val="both"/>
        <w:tabs>
          <w:tab w:val="right" w:leader="none" w:pos="9936"/>
        </w:tabs>
      </w:pPr>
      <w:r>
        <w:tab/>
      </w:r>
      <w:r>
        <w:rPr>
          <w:u w:val="single"/>
        </w:rPr>
        <w:t xml:space="preserve">$1,105,000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ind w:left="0" w:right="0" w:firstLine="0"/>
        <w:jc w:val="both"/>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ind w:left="0" w:right="0" w:firstLine="360"/>
        <w:jc w:val="center"/>
      </w:pPr>
      <w:r>
        <w:rPr>
          <w:b/>
        </w:rPr>
        <w:t xml:space="preserve">PART XVII</w:t>
      </w:r>
    </w:p>
    <w:p>
      <w:pPr>
        <w:ind w:left="0" w:right="0" w:firstLine="360"/>
        <w:jc w:val="center"/>
      </w:pPr>
      <w:r>
        <w:rPr>
          <w:b/>
        </w:rPr>
        <w:t xml:space="preserve">SPECIAL APPROPRIATIONS</w:t>
      </w:r>
    </w:p>
    <w:p>
      <w:pPr>
        <w:ind w:left="0" w:right="0" w:firstLine="360"/>
        <w:jc w:val="both"/>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ind w:left="0" w:right="0" w:firstLine="0"/>
        <w:jc w:val="both"/>
        <w:tabs>
          <w:tab w:val="right" w:leader="none" w:pos="9936"/>
        </w:tabs>
      </w:pPr>
      <w:r>
        <w:tab/>
      </w:r>
      <w:r>
        <w:rPr>
          <w:u w:val="single"/>
        </w:rPr>
        <w:t xml:space="preserve">$958,648,000</w:t>
      </w:r>
    </w:p>
    <w:p>
      <w:pPr>
        <w:ind w:left="0" w:right="0" w:firstLine="0"/>
        <w:jc w:val="both"/>
        <w:tabs>
          <w:tab w:val="right" w:leader="none" w:pos="9936"/>
        </w:tabs>
      </w:pPr>
      <w:r>
        <w:rPr/>
        <w:t xml:space="preserve">State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$8,164,000</w:t>
      </w:r>
      <w:r>
        <w:t>))</w:t>
      </w:r>
    </w:p>
    <w:p>
      <w:pPr>
        <w:ind w:left="0" w:right="0" w:firstLine="0"/>
        <w:jc w:val="both"/>
        <w:tabs>
          <w:tab w:val="right" w:leader="none" w:pos="9936"/>
        </w:tabs>
      </w:pPr>
      <w:r>
        <w:tab/>
      </w:r>
      <w:r>
        <w:rPr>
          <w:u w:val="single"/>
        </w:rPr>
        <w:t xml:space="preserve">$5,164,000</w:t>
      </w:r>
    </w:p>
    <w:p>
      <w:pPr>
        <w:ind w:left="0" w:right="0" w:firstLine="0"/>
        <w:jc w:val="both"/>
        <w:tabs>
          <w:tab w:val="right" w:leader="none" w:pos="9936"/>
        </w:tabs>
      </w:pPr>
      <w:r>
        <w:rPr/>
        <w:t xml:space="preserve">Columbia River Basin Water Supply Development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ind w:left="0" w:right="0" w:firstLine="0"/>
        <w:jc w:val="both"/>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$2,621,000</w:t>
      </w:r>
      <w:r>
        <w:t>))</w:t>
      </w:r>
    </w:p>
    <w:p>
      <w:pPr>
        <w:ind w:left="0" w:right="0" w:firstLine="0"/>
        <w:jc w:val="both"/>
        <w:tabs>
          <w:tab w:val="right" w:leader="none" w:pos="9936"/>
        </w:tabs>
      </w:pPr>
      <w:r>
        <w:tab/>
      </w:r>
      <w:r>
        <w:rPr>
          <w:u w:val="single"/>
        </w:rPr>
        <w:t xml:space="preserve">$1,621,000</w:t>
      </w:r>
    </w:p>
    <w:p>
      <w:pPr>
        <w:ind w:left="0" w:right="0" w:firstLine="0"/>
        <w:jc w:val="both"/>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$2,320,000</w:t>
      </w:r>
    </w:p>
    <w:p>
      <w:pPr>
        <w:ind w:left="0" w:right="0" w:firstLine="0"/>
        <w:jc w:val="both"/>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w:t>
      </w:r>
    </w:p>
    <w:p>
      <w:pPr>
        <w:ind w:left="0" w:right="0" w:firstLine="0"/>
        <w:jc w:val="both"/>
        <w:tabs>
          <w:tab w:val="right" w:leader="none" w:pos="9936"/>
        </w:tabs>
      </w:pPr>
      <w:r>
        <w:rPr/>
        <w:t xml:space="preserve">Columbia River Basin Taxable Bond Water Supply</w:t>
      </w:r>
      <w:r>
        <w:tab/>
      </w:r>
    </w:p>
    <w:p>
      <w:pPr>
        <w:ind w:left="0" w:right="0" w:firstLine="360"/>
        <w:jc w:val="both"/>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ind w:left="0" w:right="0" w:firstLine="0"/>
        <w:jc w:val="both"/>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ind w:left="0" w:right="0" w:firstLine="360"/>
        <w:jc w:val="both"/>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ind w:left="0" w:right="0" w:firstLine="0"/>
        <w:jc w:val="both"/>
        <w:tabs>
          <w:tab w:val="right" w:leader="none" w:pos="9936"/>
        </w:tabs>
      </w:pPr>
      <w:r>
        <w:rPr/>
        <w:t xml:space="preserve">State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$2,156,000</w:t>
      </w:r>
      <w:r>
        <w:t>))</w:t>
      </w:r>
    </w:p>
    <w:p>
      <w:pPr>
        <w:ind w:left="0" w:right="0" w:firstLine="0"/>
        <w:jc w:val="both"/>
        <w:tabs>
          <w:tab w:val="right" w:leader="none" w:pos="9936"/>
        </w:tabs>
      </w:pPr>
      <w:r>
        <w:tab/>
      </w:r>
      <w:r>
        <w:rPr>
          <w:u w:val="single"/>
        </w:rPr>
        <w:t xml:space="preserve">$1,156,000</w:t>
      </w:r>
    </w:p>
    <w:p>
      <w:pPr>
        <w:ind w:left="0" w:right="0" w:firstLine="0"/>
        <w:jc w:val="both"/>
        <w:tabs>
          <w:tab w:val="right" w:leader="none" w:pos="9936"/>
        </w:tabs>
      </w:pPr>
      <w:r>
        <w:rPr/>
        <w:t xml:space="preserve">Columbia River Basin Water Supply Development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ind w:left="0" w:right="0" w:firstLine="0"/>
        <w:jc w:val="both"/>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$324,000</w:t>
      </w:r>
    </w:p>
    <w:p>
      <w:pPr>
        <w:ind w:left="0" w:right="0" w:firstLine="0"/>
        <w:jc w:val="both"/>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$1,000</w:t>
      </w:r>
      <w:r>
        <w:t>))</w:t>
      </w:r>
    </w:p>
    <w:p>
      <w:pPr>
        <w:ind w:left="0" w:right="0" w:firstLine="0"/>
        <w:jc w:val="both"/>
        <w:tabs>
          <w:tab w:val="right" w:leader="none" w:pos="9936"/>
        </w:tabs>
      </w:pPr>
      <w:r>
        <w:tab/>
      </w:r>
      <w:r>
        <w:rPr>
          <w:u w:val="single"/>
        </w:rPr>
        <w:t xml:space="preserve">$2,000</w:t>
      </w:r>
    </w:p>
    <w:p>
      <w:pPr>
        <w:ind w:left="0" w:right="0" w:firstLine="0"/>
        <w:jc w:val="both"/>
        <w:tabs>
          <w:tab w:val="right" w:leader="none" w:pos="9936"/>
        </w:tabs>
      </w:pPr>
      <w:r>
        <w:rPr/>
        <w:t xml:space="preserve">Columbia River Basin Taxable Bond Water Supply</w:t>
      </w:r>
      <w:r>
        <w:tab/>
      </w:r>
    </w:p>
    <w:p>
      <w:pPr>
        <w:ind w:left="0" w:right="0" w:firstLine="360"/>
        <w:jc w:val="both"/>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ind w:left="0" w:right="0" w:firstLine="360"/>
        <w:jc w:val="both"/>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ind w:left="0" w:right="0" w:firstLine="0"/>
              <w:jc w:val="both"/>
            </w:pPr>
            <w:r>
              <w:rPr>
                <w:rFonts w:ascii="Times New Roman" w:hAnsi="Times New Roman"/>
                <w:b/>
                <w:sz w:val="20"/>
              </w:rPr>
              <w:t xml:space="preserve">Health District</w:t>
            </w:r>
          </w:p>
        </w:tc>
        <w:tc>
          <w:tcPr>
            <w:tcW w:w="1640" w:type="dxa"/>
            <w:vAlign w:val="top"/>
          </w:tcPr>
          <w:p>
            <w:pPr>
              <w:ind w:left="0" w:right="0" w:firstLine="0"/>
              <w:jc w:val="both"/>
            </w:pPr>
            <w:r>
              <w:rPr>
                <w:rFonts w:ascii="Times New Roman" w:hAnsi="Times New Roman"/>
                <w:b/>
                <w:sz w:val="20"/>
              </w:rPr>
              <w:t xml:space="preserve">FY 2014</w:t>
            </w:r>
          </w:p>
        </w:tc>
        <w:tc>
          <w:tcPr>
            <w:tcW w:w="1640" w:type="dxa"/>
            <w:vAlign w:val="top"/>
          </w:tcPr>
          <w:p>
            <w:pPr>
              <w:ind w:left="0" w:right="0" w:firstLine="0"/>
              <w:jc w:val="both"/>
            </w:pPr>
            <w:r>
              <w:rPr>
                <w:rFonts w:ascii="Times New Roman" w:hAnsi="Times New Roman"/>
                <w:b/>
                <w:sz w:val="20"/>
              </w:rPr>
              <w:t xml:space="preserve">FY 2015</w:t>
            </w:r>
          </w:p>
        </w:tc>
        <w:tc>
          <w:tcPr>
            <w:tcW w:w="2080" w:type="dxa"/>
            <w:vAlign w:val="top"/>
          </w:tcPr>
          <w:p>
            <w:pPr>
              <w:ind w:left="0" w:right="0" w:firstLine="0"/>
              <w:jc w:val="both"/>
            </w:pPr>
            <w:r>
              <w:rPr>
                <w:rFonts w:ascii="Times New Roman" w:hAnsi="Times New Roman"/>
                <w:b/>
                <w:sz w:val="20"/>
              </w:rPr>
              <w:t xml:space="preserve">2013-15</w:t>
            </w:r>
          </w:p>
          <w:p>
            <w:pPr>
              <w:ind w:left="0" w:right="0" w:firstLine="0"/>
              <w:jc w:val="both"/>
            </w:pPr>
            <w:r>
              <w:rPr>
                <w:rFonts w:ascii="Times New Roman" w:hAnsi="Times New Roman"/>
                <w:b/>
                <w:sz w:val="20"/>
              </w:rPr>
              <w:t xml:space="preserve">Biennium</w:t>
            </w:r>
          </w:p>
        </w:tc>
      </w:tr>
      <w:tr>
        <w:tc>
          <w:tcPr>
            <w:tcW w:w="4800" w:type="dxa"/>
            <w:vAlign w:val="top"/>
          </w:tcPr>
          <w:p>
            <w:pPr>
              <w:ind w:left="0" w:right="0" w:firstLine="0"/>
              <w:jc w:val="both"/>
            </w:pPr>
            <w:r>
              <w:rPr>
                <w:rFonts w:ascii="Times New Roman" w:hAnsi="Times New Roman"/>
                <w:sz w:val="20"/>
              </w:rPr>
              <w:t xml:space="preserve">Adams County Health District</w:t>
            </w:r>
          </w:p>
        </w:tc>
        <w:tc>
          <w:tcPr>
            <w:tcW w:w="1640" w:type="dxa"/>
            <w:vAlign w:val="top"/>
          </w:tcPr>
          <w:p>
            <w:pPr>
              <w:ind w:left="0" w:right="0" w:firstLine="0"/>
              <w:jc w:val="both"/>
            </w:pPr>
            <w:r>
              <w:rPr>
                <w:rFonts w:ascii="Times New Roman" w:hAnsi="Times New Roman"/>
                <w:sz w:val="20"/>
              </w:rPr>
              <w:t xml:space="preserve">$121,213</w:t>
            </w:r>
          </w:p>
        </w:tc>
        <w:tc>
          <w:tcPr>
            <w:tcW w:w="1640" w:type="dxa"/>
            <w:vAlign w:val="top"/>
          </w:tcPr>
          <w:p>
            <w:pPr>
              <w:ind w:left="0" w:right="0" w:firstLine="0"/>
              <w:jc w:val="both"/>
            </w:pPr>
            <w:r>
              <w:rPr>
                <w:rFonts w:ascii="Times New Roman" w:hAnsi="Times New Roman"/>
                <w:sz w:val="20"/>
              </w:rPr>
              <w:t xml:space="preserve">$121,213</w:t>
            </w:r>
          </w:p>
        </w:tc>
        <w:tc>
          <w:tcPr>
            <w:tcW w:w="2080" w:type="dxa"/>
            <w:vAlign w:val="top"/>
          </w:tcPr>
          <w:p>
            <w:pPr>
              <w:ind w:left="0" w:right="0" w:firstLine="0"/>
              <w:jc w:val="both"/>
            </w:pPr>
            <w:r>
              <w:rPr>
                <w:rFonts w:ascii="Times New Roman" w:hAnsi="Times New Roman"/>
                <w:sz w:val="20"/>
              </w:rPr>
              <w:t xml:space="preserve">$242,426</w:t>
            </w:r>
          </w:p>
        </w:tc>
      </w:tr>
      <w:tr>
        <w:tc>
          <w:tcPr>
            <w:tcW w:w="4800" w:type="dxa"/>
            <w:vAlign w:val="top"/>
          </w:tcPr>
          <w:p>
            <w:pPr>
              <w:ind w:left="0" w:right="0" w:firstLine="0"/>
              <w:jc w:val="both"/>
            </w:pPr>
            <w:r>
              <w:rPr>
                <w:rFonts w:ascii="Times New Roman" w:hAnsi="Times New Roman"/>
                <w:sz w:val="20"/>
              </w:rPr>
              <w:t xml:space="preserve">Asotin County Health District</w:t>
            </w:r>
          </w:p>
        </w:tc>
        <w:tc>
          <w:tcPr>
            <w:tcW w:w="1640" w:type="dxa"/>
            <w:vAlign w:val="top"/>
          </w:tcPr>
          <w:p>
            <w:pPr>
              <w:ind w:left="0" w:right="0" w:firstLine="0"/>
              <w:jc w:val="both"/>
            </w:pPr>
            <w:r>
              <w:rPr>
                <w:rFonts w:ascii="Times New Roman" w:hAnsi="Times New Roman"/>
                <w:sz w:val="20"/>
              </w:rPr>
              <w:t xml:space="preserve">$159,890</w:t>
            </w:r>
          </w:p>
        </w:tc>
        <w:tc>
          <w:tcPr>
            <w:tcW w:w="1640" w:type="dxa"/>
            <w:vAlign w:val="top"/>
          </w:tcPr>
          <w:p>
            <w:pPr>
              <w:ind w:left="0" w:right="0" w:firstLine="0"/>
              <w:jc w:val="both"/>
            </w:pPr>
            <w:r>
              <w:rPr>
                <w:rFonts w:ascii="Times New Roman" w:hAnsi="Times New Roman"/>
                <w:sz w:val="20"/>
              </w:rPr>
              <w:t xml:space="preserve">$159,890</w:t>
            </w:r>
          </w:p>
        </w:tc>
        <w:tc>
          <w:tcPr>
            <w:tcW w:w="2080" w:type="dxa"/>
            <w:vAlign w:val="top"/>
          </w:tcPr>
          <w:p>
            <w:pPr>
              <w:ind w:left="0" w:right="0" w:firstLine="0"/>
              <w:jc w:val="both"/>
            </w:pPr>
            <w:r>
              <w:rPr>
                <w:rFonts w:ascii="Times New Roman" w:hAnsi="Times New Roman"/>
                <w:sz w:val="20"/>
              </w:rPr>
              <w:t xml:space="preserve">$319,780</w:t>
            </w:r>
          </w:p>
        </w:tc>
      </w:tr>
      <w:tr>
        <w:tc>
          <w:tcPr>
            <w:tcW w:w="4800" w:type="dxa"/>
            <w:vAlign w:val="top"/>
          </w:tcPr>
          <w:p>
            <w:pPr>
              <w:ind w:left="0" w:right="0" w:firstLine="0"/>
              <w:jc w:val="both"/>
            </w:pPr>
            <w:r>
              <w:rPr>
                <w:rFonts w:ascii="Times New Roman" w:hAnsi="Times New Roman"/>
                <w:sz w:val="20"/>
              </w:rPr>
              <w:t xml:space="preserve">Benton-Franklin Health District</w:t>
            </w:r>
          </w:p>
        </w:tc>
        <w:tc>
          <w:tcPr>
            <w:tcW w:w="1640" w:type="dxa"/>
            <w:vAlign w:val="top"/>
          </w:tcPr>
          <w:p>
            <w:pPr>
              <w:ind w:left="0" w:right="0" w:firstLine="0"/>
              <w:jc w:val="both"/>
            </w:pPr>
            <w:r>
              <w:rPr>
                <w:rFonts w:ascii="Times New Roman" w:hAnsi="Times New Roman"/>
                <w:sz w:val="20"/>
              </w:rPr>
              <w:t xml:space="preserve">$1,614,337</w:t>
            </w:r>
          </w:p>
        </w:tc>
        <w:tc>
          <w:tcPr>
            <w:tcW w:w="1640" w:type="dxa"/>
            <w:vAlign w:val="top"/>
          </w:tcPr>
          <w:p>
            <w:pPr>
              <w:ind w:left="0" w:right="0" w:firstLine="0"/>
              <w:jc w:val="both"/>
            </w:pPr>
            <w:r>
              <w:rPr>
                <w:rFonts w:ascii="Times New Roman" w:hAnsi="Times New Roman"/>
                <w:sz w:val="20"/>
              </w:rPr>
              <w:t xml:space="preserve">$1,614,337</w:t>
            </w:r>
          </w:p>
        </w:tc>
        <w:tc>
          <w:tcPr>
            <w:tcW w:w="2080" w:type="dxa"/>
            <w:vAlign w:val="top"/>
          </w:tcPr>
          <w:p>
            <w:pPr>
              <w:ind w:left="0" w:right="0" w:firstLine="0"/>
              <w:jc w:val="both"/>
            </w:pPr>
            <w:r>
              <w:rPr>
                <w:rFonts w:ascii="Times New Roman" w:hAnsi="Times New Roman"/>
                <w:sz w:val="20"/>
              </w:rPr>
              <w:t xml:space="preserve">$3,228,674</w:t>
            </w:r>
          </w:p>
        </w:tc>
      </w:tr>
      <w:tr>
        <w:tc>
          <w:tcPr>
            <w:tcW w:w="4800" w:type="dxa"/>
            <w:vAlign w:val="top"/>
          </w:tcPr>
          <w:p>
            <w:pPr>
              <w:ind w:left="0" w:right="0" w:firstLine="0"/>
              <w:jc w:val="both"/>
            </w:pPr>
            <w:r>
              <w:rPr>
                <w:rFonts w:ascii="Times New Roman" w:hAnsi="Times New Roman"/>
                <w:sz w:val="20"/>
              </w:rPr>
              <w:t xml:space="preserve">Chelan-Douglas Health District</w:t>
            </w:r>
          </w:p>
        </w:tc>
        <w:tc>
          <w:tcPr>
            <w:tcW w:w="1640" w:type="dxa"/>
            <w:vAlign w:val="top"/>
          </w:tcPr>
          <w:p>
            <w:pPr>
              <w:ind w:left="0" w:right="0" w:firstLine="0"/>
              <w:jc w:val="both"/>
            </w:pPr>
            <w:r>
              <w:rPr>
                <w:rFonts w:ascii="Times New Roman" w:hAnsi="Times New Roman"/>
                <w:sz w:val="20"/>
              </w:rPr>
              <w:t xml:space="preserve">$399,634</w:t>
            </w:r>
          </w:p>
        </w:tc>
        <w:tc>
          <w:tcPr>
            <w:tcW w:w="1640" w:type="dxa"/>
            <w:vAlign w:val="top"/>
          </w:tcPr>
          <w:p>
            <w:pPr>
              <w:ind w:left="0" w:right="0" w:firstLine="0"/>
              <w:jc w:val="both"/>
            </w:pPr>
            <w:r>
              <w:rPr>
                <w:rFonts w:ascii="Times New Roman" w:hAnsi="Times New Roman"/>
                <w:sz w:val="20"/>
              </w:rPr>
              <w:t xml:space="preserve">$399,634</w:t>
            </w:r>
          </w:p>
        </w:tc>
        <w:tc>
          <w:tcPr>
            <w:tcW w:w="2080" w:type="dxa"/>
            <w:vAlign w:val="top"/>
          </w:tcPr>
          <w:p>
            <w:pPr>
              <w:ind w:left="0" w:right="0" w:firstLine="0"/>
              <w:jc w:val="both"/>
            </w:pPr>
            <w:r>
              <w:rPr>
                <w:rFonts w:ascii="Times New Roman" w:hAnsi="Times New Roman"/>
                <w:sz w:val="20"/>
              </w:rPr>
              <w:t xml:space="preserve">$799,268</w:t>
            </w:r>
          </w:p>
        </w:tc>
      </w:tr>
      <w:tr>
        <w:tc>
          <w:tcPr>
            <w:tcW w:w="4800" w:type="dxa"/>
            <w:vAlign w:val="top"/>
          </w:tcPr>
          <w:p>
            <w:pPr>
              <w:ind w:left="0" w:right="0" w:firstLine="0"/>
              <w:jc w:val="both"/>
            </w:pPr>
            <w:r>
              <w:rPr>
                <w:rFonts w:ascii="Times New Roman" w:hAnsi="Times New Roman"/>
                <w:sz w:val="20"/>
              </w:rPr>
              <w:t xml:space="preserve">Clallam County Health and Human Services Department</w:t>
            </w:r>
          </w:p>
        </w:tc>
        <w:tc>
          <w:tcPr>
            <w:tcW w:w="1640" w:type="dxa"/>
            <w:vAlign w:val="top"/>
          </w:tcPr>
          <w:p>
            <w:pPr>
              <w:ind w:left="0" w:right="0" w:firstLine="0"/>
              <w:jc w:val="both"/>
            </w:pPr>
            <w:r>
              <w:rPr>
                <w:rFonts w:ascii="Times New Roman" w:hAnsi="Times New Roman"/>
                <w:sz w:val="20"/>
              </w:rPr>
              <w:t xml:space="preserve">$291,401</w:t>
            </w:r>
          </w:p>
        </w:tc>
        <w:tc>
          <w:tcPr>
            <w:tcW w:w="1640" w:type="dxa"/>
            <w:vAlign w:val="top"/>
          </w:tcPr>
          <w:p>
            <w:pPr>
              <w:ind w:left="0" w:right="0" w:firstLine="0"/>
              <w:jc w:val="both"/>
            </w:pPr>
            <w:r>
              <w:rPr>
                <w:rFonts w:ascii="Times New Roman" w:hAnsi="Times New Roman"/>
                <w:sz w:val="20"/>
              </w:rPr>
              <w:t xml:space="preserve">$291,401</w:t>
            </w:r>
          </w:p>
        </w:tc>
        <w:tc>
          <w:tcPr>
            <w:tcW w:w="2080" w:type="dxa"/>
            <w:vAlign w:val="top"/>
          </w:tcPr>
          <w:p>
            <w:pPr>
              <w:ind w:left="0" w:right="0" w:firstLine="0"/>
              <w:jc w:val="both"/>
            </w:pPr>
            <w:r>
              <w:rPr>
                <w:rFonts w:ascii="Times New Roman" w:hAnsi="Times New Roman"/>
                <w:sz w:val="20"/>
              </w:rPr>
              <w:t xml:space="preserve">$582,802</w:t>
            </w:r>
          </w:p>
        </w:tc>
      </w:tr>
      <w:tr>
        <w:tc>
          <w:tcPr>
            <w:tcW w:w="4800" w:type="dxa"/>
            <w:vAlign w:val="top"/>
          </w:tcPr>
          <w:p>
            <w:pPr>
              <w:ind w:left="0" w:right="0" w:firstLine="0"/>
              <w:jc w:val="both"/>
            </w:pPr>
            <w:r>
              <w:rPr>
                <w:rFonts w:ascii="Times New Roman" w:hAnsi="Times New Roman"/>
                <w:sz w:val="20"/>
              </w:rPr>
              <w:t xml:space="preserve">Clark County Health District</w:t>
            </w:r>
          </w:p>
        </w:tc>
        <w:tc>
          <w:tcPr>
            <w:tcW w:w="1640" w:type="dxa"/>
            <w:vAlign w:val="top"/>
          </w:tcPr>
          <w:p>
            <w:pPr>
              <w:ind w:left="0" w:right="0" w:firstLine="0"/>
              <w:jc w:val="both"/>
            </w:pPr>
            <w:r>
              <w:rPr>
                <w:rFonts w:ascii="Times New Roman" w:hAnsi="Times New Roman"/>
                <w:sz w:val="20"/>
              </w:rPr>
              <w:t xml:space="preserve">$1,767,341</w:t>
            </w:r>
          </w:p>
        </w:tc>
        <w:tc>
          <w:tcPr>
            <w:tcW w:w="1640" w:type="dxa"/>
            <w:vAlign w:val="top"/>
          </w:tcPr>
          <w:p>
            <w:pPr>
              <w:ind w:left="0" w:right="0" w:firstLine="0"/>
              <w:jc w:val="both"/>
            </w:pPr>
            <w:r>
              <w:rPr>
                <w:rFonts w:ascii="Times New Roman" w:hAnsi="Times New Roman"/>
                <w:sz w:val="20"/>
              </w:rPr>
              <w:t xml:space="preserve">$1,767,341</w:t>
            </w:r>
          </w:p>
        </w:tc>
        <w:tc>
          <w:tcPr>
            <w:tcW w:w="2080" w:type="dxa"/>
            <w:vAlign w:val="top"/>
          </w:tcPr>
          <w:p>
            <w:pPr>
              <w:ind w:left="0" w:right="0" w:firstLine="0"/>
              <w:jc w:val="both"/>
            </w:pPr>
            <w:r>
              <w:rPr>
                <w:rFonts w:ascii="Times New Roman" w:hAnsi="Times New Roman"/>
                <w:sz w:val="20"/>
              </w:rPr>
              <w:t xml:space="preserve">$3,534,682</w:t>
            </w:r>
          </w:p>
        </w:tc>
      </w:tr>
      <w:tr>
        <w:tc>
          <w:tcPr>
            <w:tcW w:w="4800" w:type="dxa"/>
            <w:vAlign w:val="top"/>
          </w:tcPr>
          <w:p>
            <w:pPr>
              <w:ind w:left="0" w:right="0" w:firstLine="0"/>
              <w:jc w:val="both"/>
            </w:pPr>
            <w:r>
              <w:rPr>
                <w:rFonts w:ascii="Times New Roman" w:hAnsi="Times New Roman"/>
                <w:sz w:val="20"/>
              </w:rPr>
              <w:t xml:space="preserve">Skamania County Health Department</w:t>
            </w:r>
          </w:p>
        </w:tc>
        <w:tc>
          <w:tcPr>
            <w:tcW w:w="1640" w:type="dxa"/>
            <w:vAlign w:val="top"/>
          </w:tcPr>
          <w:p>
            <w:pPr>
              <w:ind w:left="0" w:right="0" w:firstLine="0"/>
              <w:jc w:val="both"/>
            </w:pPr>
            <w:r>
              <w:rPr>
                <w:rFonts w:ascii="Times New Roman" w:hAnsi="Times New Roman"/>
                <w:sz w:val="20"/>
              </w:rPr>
              <w:t xml:space="preserve">$111,327</w:t>
            </w:r>
          </w:p>
        </w:tc>
        <w:tc>
          <w:tcPr>
            <w:tcW w:w="1640" w:type="dxa"/>
            <w:vAlign w:val="top"/>
          </w:tcPr>
          <w:p>
            <w:pPr>
              <w:ind w:left="0" w:right="0" w:firstLine="0"/>
              <w:jc w:val="both"/>
            </w:pPr>
            <w:r>
              <w:rPr>
                <w:rFonts w:ascii="Times New Roman" w:hAnsi="Times New Roman"/>
                <w:sz w:val="20"/>
              </w:rPr>
              <w:t xml:space="preserve">$111,327</w:t>
            </w:r>
          </w:p>
        </w:tc>
        <w:tc>
          <w:tcPr>
            <w:tcW w:w="2080" w:type="dxa"/>
            <w:vAlign w:val="top"/>
          </w:tcPr>
          <w:p>
            <w:pPr>
              <w:ind w:left="0" w:right="0" w:firstLine="0"/>
              <w:jc w:val="both"/>
            </w:pPr>
            <w:r>
              <w:rPr>
                <w:rFonts w:ascii="Times New Roman" w:hAnsi="Times New Roman"/>
                <w:sz w:val="20"/>
              </w:rPr>
              <w:t xml:space="preserve">$222,654</w:t>
            </w:r>
          </w:p>
        </w:tc>
      </w:tr>
      <w:tr>
        <w:tc>
          <w:tcPr>
            <w:tcW w:w="4800" w:type="dxa"/>
            <w:vAlign w:val="top"/>
          </w:tcPr>
          <w:p>
            <w:pPr>
              <w:ind w:left="0" w:right="0" w:firstLine="0"/>
              <w:jc w:val="both"/>
            </w:pPr>
            <w:r>
              <w:rPr>
                <w:rFonts w:ascii="Times New Roman" w:hAnsi="Times New Roman"/>
                <w:sz w:val="20"/>
              </w:rPr>
              <w:t xml:space="preserve">Columbia County Health District</w:t>
            </w:r>
          </w:p>
        </w:tc>
        <w:tc>
          <w:tcPr>
            <w:tcW w:w="1640" w:type="dxa"/>
            <w:vAlign w:val="top"/>
          </w:tcPr>
          <w:p>
            <w:pPr>
              <w:ind w:left="0" w:right="0" w:firstLine="0"/>
              <w:jc w:val="both"/>
            </w:pPr>
            <w:r>
              <w:rPr>
                <w:rFonts w:ascii="Times New Roman" w:hAnsi="Times New Roman"/>
                <w:sz w:val="20"/>
              </w:rPr>
              <w:t xml:space="preserve">$119,991</w:t>
            </w:r>
          </w:p>
        </w:tc>
        <w:tc>
          <w:tcPr>
            <w:tcW w:w="1640" w:type="dxa"/>
            <w:vAlign w:val="top"/>
          </w:tcPr>
          <w:p>
            <w:pPr>
              <w:ind w:left="0" w:right="0" w:firstLine="0"/>
              <w:jc w:val="both"/>
            </w:pPr>
            <w:r>
              <w:rPr>
                <w:rFonts w:ascii="Times New Roman" w:hAnsi="Times New Roman"/>
                <w:sz w:val="20"/>
              </w:rPr>
              <w:t xml:space="preserve">$119,991</w:t>
            </w:r>
          </w:p>
        </w:tc>
        <w:tc>
          <w:tcPr>
            <w:tcW w:w="2080" w:type="dxa"/>
            <w:vAlign w:val="top"/>
          </w:tcPr>
          <w:p>
            <w:pPr>
              <w:ind w:left="0" w:right="0" w:firstLine="0"/>
              <w:jc w:val="both"/>
            </w:pPr>
            <w:r>
              <w:rPr>
                <w:rFonts w:ascii="Times New Roman" w:hAnsi="Times New Roman"/>
                <w:sz w:val="20"/>
              </w:rPr>
              <w:t xml:space="preserve">$239,982</w:t>
            </w:r>
          </w:p>
        </w:tc>
      </w:tr>
      <w:tr>
        <w:tc>
          <w:tcPr>
            <w:tcW w:w="4800" w:type="dxa"/>
            <w:vAlign w:val="top"/>
          </w:tcPr>
          <w:p>
            <w:pPr>
              <w:ind w:left="0" w:right="0" w:firstLine="0"/>
              <w:jc w:val="both"/>
            </w:pPr>
            <w:r>
              <w:rPr>
                <w:rFonts w:ascii="Times New Roman" w:hAnsi="Times New Roman"/>
                <w:sz w:val="20"/>
              </w:rPr>
              <w:t xml:space="preserve">Cowlitz County Health Department</w:t>
            </w:r>
          </w:p>
        </w:tc>
        <w:tc>
          <w:tcPr>
            <w:tcW w:w="1640" w:type="dxa"/>
            <w:vAlign w:val="top"/>
          </w:tcPr>
          <w:p>
            <w:pPr>
              <w:ind w:left="0" w:right="0" w:firstLine="0"/>
              <w:jc w:val="both"/>
            </w:pPr>
            <w:r>
              <w:rPr>
                <w:rFonts w:ascii="Times New Roman" w:hAnsi="Times New Roman"/>
                <w:sz w:val="20"/>
              </w:rPr>
              <w:t xml:space="preserve">$477,981</w:t>
            </w:r>
          </w:p>
        </w:tc>
        <w:tc>
          <w:tcPr>
            <w:tcW w:w="1640" w:type="dxa"/>
            <w:vAlign w:val="top"/>
          </w:tcPr>
          <w:p>
            <w:pPr>
              <w:ind w:left="0" w:right="0" w:firstLine="0"/>
              <w:jc w:val="both"/>
            </w:pPr>
            <w:r>
              <w:rPr>
                <w:rFonts w:ascii="Times New Roman" w:hAnsi="Times New Roman"/>
                <w:sz w:val="20"/>
              </w:rPr>
              <w:t xml:space="preserve">$477,981</w:t>
            </w:r>
          </w:p>
        </w:tc>
        <w:tc>
          <w:tcPr>
            <w:tcW w:w="2080" w:type="dxa"/>
            <w:vAlign w:val="top"/>
          </w:tcPr>
          <w:p>
            <w:pPr>
              <w:ind w:left="0" w:right="0" w:firstLine="0"/>
              <w:jc w:val="both"/>
            </w:pPr>
            <w:r>
              <w:rPr>
                <w:rFonts w:ascii="Times New Roman" w:hAnsi="Times New Roman"/>
                <w:sz w:val="20"/>
              </w:rPr>
              <w:t xml:space="preserve">$955,962</w:t>
            </w:r>
          </w:p>
        </w:tc>
      </w:tr>
      <w:tr>
        <w:tc>
          <w:tcPr>
            <w:tcW w:w="4800" w:type="dxa"/>
            <w:vAlign w:val="top"/>
          </w:tcPr>
          <w:p>
            <w:pPr>
              <w:ind w:left="0" w:right="0" w:firstLine="0"/>
              <w:jc w:val="both"/>
            </w:pPr>
            <w:r>
              <w:rPr>
                <w:rFonts w:ascii="Times New Roman" w:hAnsi="Times New Roman"/>
                <w:sz w:val="20"/>
              </w:rPr>
              <w:t xml:space="preserve">Garfield County Health District</w:t>
            </w:r>
          </w:p>
        </w:tc>
        <w:tc>
          <w:tcPr>
            <w:tcW w:w="1640" w:type="dxa"/>
            <w:vAlign w:val="top"/>
          </w:tcPr>
          <w:p>
            <w:pPr>
              <w:ind w:left="0" w:right="0" w:firstLine="0"/>
              <w:jc w:val="both"/>
            </w:pPr>
            <w:r>
              <w:rPr>
                <w:rFonts w:ascii="Times New Roman" w:hAnsi="Times New Roman"/>
                <w:sz w:val="20"/>
              </w:rPr>
              <w:t xml:space="preserve">$93,154</w:t>
            </w:r>
          </w:p>
        </w:tc>
        <w:tc>
          <w:tcPr>
            <w:tcW w:w="1640" w:type="dxa"/>
            <w:vAlign w:val="top"/>
          </w:tcPr>
          <w:p>
            <w:pPr>
              <w:ind w:left="0" w:right="0" w:firstLine="0"/>
              <w:jc w:val="both"/>
            </w:pPr>
            <w:r>
              <w:rPr>
                <w:rFonts w:ascii="Times New Roman" w:hAnsi="Times New Roman"/>
                <w:sz w:val="20"/>
              </w:rPr>
              <w:t xml:space="preserve">$93,154</w:t>
            </w:r>
          </w:p>
        </w:tc>
        <w:tc>
          <w:tcPr>
            <w:tcW w:w="2080" w:type="dxa"/>
            <w:vAlign w:val="top"/>
          </w:tcPr>
          <w:p>
            <w:pPr>
              <w:ind w:left="0" w:right="0" w:firstLine="0"/>
              <w:jc w:val="both"/>
            </w:pPr>
            <w:r>
              <w:rPr>
                <w:rFonts w:ascii="Times New Roman" w:hAnsi="Times New Roman"/>
                <w:sz w:val="20"/>
              </w:rPr>
              <w:t xml:space="preserve">$186,308</w:t>
            </w:r>
          </w:p>
        </w:tc>
      </w:tr>
      <w:tr>
        <w:tc>
          <w:tcPr>
            <w:tcW w:w="4800" w:type="dxa"/>
            <w:vAlign w:val="top"/>
          </w:tcPr>
          <w:p>
            <w:pPr>
              <w:ind w:left="0" w:right="0" w:firstLine="0"/>
              <w:jc w:val="both"/>
            </w:pPr>
            <w:r>
              <w:rPr>
                <w:rFonts w:ascii="Times New Roman" w:hAnsi="Times New Roman"/>
                <w:sz w:val="20"/>
              </w:rPr>
              <w:t xml:space="preserve">Grant County Health District</w:t>
            </w:r>
          </w:p>
        </w:tc>
        <w:tc>
          <w:tcPr>
            <w:tcW w:w="1640" w:type="dxa"/>
            <w:vAlign w:val="top"/>
          </w:tcPr>
          <w:p>
            <w:pPr>
              <w:ind w:left="0" w:right="0" w:firstLine="0"/>
              <w:jc w:val="both"/>
            </w:pPr>
            <w:r>
              <w:rPr>
                <w:rFonts w:ascii="Times New Roman" w:hAnsi="Times New Roman"/>
                <w:sz w:val="20"/>
              </w:rPr>
              <w:t xml:space="preserve">$297,761</w:t>
            </w:r>
          </w:p>
        </w:tc>
        <w:tc>
          <w:tcPr>
            <w:tcW w:w="1640" w:type="dxa"/>
            <w:vAlign w:val="top"/>
          </w:tcPr>
          <w:p>
            <w:pPr>
              <w:ind w:left="0" w:right="0" w:firstLine="0"/>
              <w:jc w:val="both"/>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ind w:left="0" w:right="0" w:firstLine="0"/>
              <w:jc w:val="both"/>
            </w:pPr>
            <w:r>
              <w:t>((</w:t>
            </w:r>
            <w:r>
              <w:rPr>
                <w:rFonts w:ascii="Times New Roman" w:hAnsi="Times New Roman"/>
                <w:strike/>
                <w:sz w:val="20"/>
              </w:rPr>
              <w:t xml:space="preserve">$595,523</w:t>
            </w:r>
            <w:r>
              <w:t>))</w:t>
            </w:r>
          </w:p>
          <w:p>
            <w:pPr>
              <w:ind w:left="0" w:right="0" w:firstLine="0"/>
              <w:jc w:val="both"/>
            </w:pPr>
            <w:r>
              <w:rPr>
                <w:rFonts w:ascii="Times New Roman" w:hAnsi="Times New Roman"/>
                <w:sz w:val="20"/>
                <w:u w:val="single"/>
              </w:rPr>
              <w:t xml:space="preserve">$595,522</w:t>
            </w:r>
          </w:p>
        </w:tc>
      </w:tr>
      <w:tr>
        <w:tc>
          <w:tcPr>
            <w:tcW w:w="4800" w:type="dxa"/>
            <w:vAlign w:val="top"/>
          </w:tcPr>
          <w:p>
            <w:pPr>
              <w:ind w:left="0" w:right="0" w:firstLine="0"/>
              <w:jc w:val="both"/>
            </w:pPr>
            <w:r>
              <w:rPr>
                <w:rFonts w:ascii="Times New Roman" w:hAnsi="Times New Roman"/>
                <w:sz w:val="20"/>
              </w:rPr>
              <w:t xml:space="preserve">Grays Harbor Health Department</w:t>
            </w:r>
          </w:p>
        </w:tc>
        <w:tc>
          <w:tcPr>
            <w:tcW w:w="1640" w:type="dxa"/>
            <w:vAlign w:val="top"/>
          </w:tcPr>
          <w:p>
            <w:pPr>
              <w:ind w:left="0" w:right="0" w:firstLine="0"/>
              <w:jc w:val="both"/>
            </w:pPr>
            <w:r>
              <w:rPr>
                <w:rFonts w:ascii="Times New Roman" w:hAnsi="Times New Roman"/>
                <w:sz w:val="20"/>
              </w:rPr>
              <w:t xml:space="preserve">$335,666</w:t>
            </w:r>
          </w:p>
        </w:tc>
        <w:tc>
          <w:tcPr>
            <w:tcW w:w="1640" w:type="dxa"/>
            <w:vAlign w:val="top"/>
          </w:tcPr>
          <w:p>
            <w:pPr>
              <w:ind w:left="0" w:right="0" w:firstLine="0"/>
              <w:jc w:val="both"/>
            </w:pPr>
            <w:r>
              <w:rPr>
                <w:rFonts w:ascii="Times New Roman" w:hAnsi="Times New Roman"/>
                <w:sz w:val="20"/>
              </w:rPr>
              <w:t xml:space="preserve">$335,666</w:t>
            </w:r>
          </w:p>
        </w:tc>
        <w:tc>
          <w:tcPr>
            <w:tcW w:w="2080" w:type="dxa"/>
            <w:vAlign w:val="top"/>
          </w:tcPr>
          <w:p>
            <w:pPr>
              <w:ind w:left="0" w:right="0" w:firstLine="0"/>
              <w:jc w:val="both"/>
            </w:pPr>
            <w:r>
              <w:rPr>
                <w:rFonts w:ascii="Times New Roman" w:hAnsi="Times New Roman"/>
                <w:sz w:val="20"/>
              </w:rPr>
              <w:t xml:space="preserve">$671,332</w:t>
            </w:r>
          </w:p>
        </w:tc>
      </w:tr>
      <w:tr>
        <w:tc>
          <w:tcPr>
            <w:tcW w:w="4800" w:type="dxa"/>
            <w:vAlign w:val="top"/>
          </w:tcPr>
          <w:p>
            <w:pPr>
              <w:ind w:left="0" w:right="0" w:firstLine="0"/>
              <w:jc w:val="both"/>
            </w:pPr>
            <w:r>
              <w:rPr>
                <w:rFonts w:ascii="Times New Roman" w:hAnsi="Times New Roman"/>
                <w:sz w:val="20"/>
              </w:rPr>
              <w:t xml:space="preserve">Island County Health Department</w:t>
            </w:r>
          </w:p>
        </w:tc>
        <w:tc>
          <w:tcPr>
            <w:tcW w:w="1640" w:type="dxa"/>
            <w:vAlign w:val="top"/>
          </w:tcPr>
          <w:p>
            <w:pPr>
              <w:ind w:left="0" w:right="0" w:firstLine="0"/>
              <w:jc w:val="both"/>
            </w:pPr>
            <w:r>
              <w:rPr>
                <w:rFonts w:ascii="Times New Roman" w:hAnsi="Times New Roman"/>
                <w:sz w:val="20"/>
              </w:rPr>
              <w:t xml:space="preserve">$255,224</w:t>
            </w:r>
          </w:p>
        </w:tc>
        <w:tc>
          <w:tcPr>
            <w:tcW w:w="1640" w:type="dxa"/>
            <w:vAlign w:val="top"/>
          </w:tcPr>
          <w:p>
            <w:pPr>
              <w:ind w:left="0" w:right="0" w:firstLine="0"/>
              <w:jc w:val="both"/>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ind w:left="0" w:right="0" w:firstLine="0"/>
              <w:jc w:val="both"/>
            </w:pPr>
            <w:r>
              <w:rPr>
                <w:rFonts w:ascii="Times New Roman" w:hAnsi="Times New Roman"/>
                <w:sz w:val="20"/>
              </w:rPr>
              <w:t xml:space="preserve">$510,448</w:t>
            </w:r>
          </w:p>
        </w:tc>
      </w:tr>
      <w:tr>
        <w:tc>
          <w:tcPr>
            <w:tcW w:w="4800" w:type="dxa"/>
            <w:vAlign w:val="top"/>
          </w:tcPr>
          <w:p>
            <w:pPr>
              <w:ind w:left="0" w:right="0" w:firstLine="0"/>
              <w:jc w:val="both"/>
            </w:pPr>
            <w:r>
              <w:rPr>
                <w:rFonts w:ascii="Times New Roman" w:hAnsi="Times New Roman"/>
                <w:sz w:val="20"/>
              </w:rPr>
              <w:t xml:space="preserve">Jefferson County Health and Human Services</w:t>
            </w:r>
          </w:p>
        </w:tc>
        <w:tc>
          <w:tcPr>
            <w:tcW w:w="1640" w:type="dxa"/>
            <w:vAlign w:val="top"/>
          </w:tcPr>
          <w:p>
            <w:pPr>
              <w:ind w:left="0" w:right="0" w:firstLine="0"/>
              <w:jc w:val="both"/>
            </w:pPr>
            <w:r>
              <w:rPr>
                <w:rFonts w:ascii="Times New Roman" w:hAnsi="Times New Roman"/>
                <w:sz w:val="20"/>
              </w:rPr>
              <w:t xml:space="preserve">$184,080</w:t>
            </w:r>
          </w:p>
        </w:tc>
        <w:tc>
          <w:tcPr>
            <w:tcW w:w="1640" w:type="dxa"/>
            <w:vAlign w:val="top"/>
          </w:tcPr>
          <w:p>
            <w:pPr>
              <w:ind w:left="0" w:right="0" w:firstLine="0"/>
              <w:jc w:val="both"/>
            </w:pPr>
            <w:r>
              <w:rPr>
                <w:rFonts w:ascii="Times New Roman" w:hAnsi="Times New Roman"/>
                <w:sz w:val="20"/>
              </w:rPr>
              <w:t xml:space="preserve">$184,080</w:t>
            </w:r>
          </w:p>
        </w:tc>
        <w:tc>
          <w:tcPr>
            <w:tcW w:w="2080" w:type="dxa"/>
            <w:vAlign w:val="top"/>
          </w:tcPr>
          <w:p>
            <w:pPr>
              <w:ind w:left="0" w:right="0" w:firstLine="0"/>
              <w:jc w:val="both"/>
            </w:pPr>
            <w:r>
              <w:rPr>
                <w:rFonts w:ascii="Times New Roman" w:hAnsi="Times New Roman"/>
                <w:sz w:val="20"/>
              </w:rPr>
              <w:t xml:space="preserve">$368,160</w:t>
            </w:r>
          </w:p>
        </w:tc>
      </w:tr>
      <w:tr>
        <w:tc>
          <w:tcPr>
            <w:tcW w:w="4800" w:type="dxa"/>
            <w:vAlign w:val="top"/>
          </w:tcPr>
          <w:p>
            <w:pPr>
              <w:ind w:left="0" w:right="0" w:firstLine="0"/>
              <w:jc w:val="both"/>
            </w:pPr>
            <w:r>
              <w:rPr>
                <w:rFonts w:ascii="Times New Roman" w:hAnsi="Times New Roman"/>
                <w:sz w:val="20"/>
              </w:rPr>
              <w:t xml:space="preserve">Seattle-King County Department of Public Health</w:t>
            </w:r>
          </w:p>
        </w:tc>
        <w:tc>
          <w:tcPr>
            <w:tcW w:w="1640" w:type="dxa"/>
            <w:vAlign w:val="top"/>
          </w:tcPr>
          <w:p>
            <w:pPr>
              <w:ind w:left="0" w:right="0" w:firstLine="0"/>
              <w:jc w:val="both"/>
            </w:pPr>
            <w:r>
              <w:rPr>
                <w:rFonts w:ascii="Times New Roman" w:hAnsi="Times New Roman"/>
                <w:sz w:val="20"/>
              </w:rPr>
              <w:t xml:space="preserve">$10,558,598</w:t>
            </w:r>
          </w:p>
        </w:tc>
        <w:tc>
          <w:tcPr>
            <w:tcW w:w="1640" w:type="dxa"/>
            <w:vAlign w:val="top"/>
          </w:tcPr>
          <w:p>
            <w:pPr>
              <w:ind w:left="0" w:right="0" w:firstLine="0"/>
              <w:jc w:val="both"/>
            </w:pPr>
            <w:r>
              <w:rPr>
                <w:rFonts w:ascii="Times New Roman" w:hAnsi="Times New Roman"/>
                <w:sz w:val="20"/>
              </w:rPr>
              <w:t xml:space="preserve">$12,685,521</w:t>
            </w:r>
          </w:p>
        </w:tc>
        <w:tc>
          <w:tcPr>
            <w:tcW w:w="2080" w:type="dxa"/>
            <w:vAlign w:val="top"/>
          </w:tcPr>
          <w:p>
            <w:pPr>
              <w:ind w:left="0" w:right="0" w:firstLine="0"/>
              <w:jc w:val="both"/>
            </w:pPr>
            <w:r>
              <w:rPr>
                <w:rFonts w:ascii="Times New Roman" w:hAnsi="Times New Roman"/>
                <w:sz w:val="20"/>
              </w:rPr>
              <w:t xml:space="preserve">$23,244,119</w:t>
            </w:r>
          </w:p>
        </w:tc>
      </w:tr>
      <w:tr>
        <w:tc>
          <w:tcPr>
            <w:tcW w:w="4800" w:type="dxa"/>
            <w:vAlign w:val="top"/>
          </w:tcPr>
          <w:p>
            <w:pPr>
              <w:ind w:left="0" w:right="0" w:firstLine="0"/>
              <w:jc w:val="both"/>
            </w:pPr>
            <w:r>
              <w:rPr>
                <w:rFonts w:ascii="Times New Roman" w:hAnsi="Times New Roman"/>
                <w:sz w:val="20"/>
              </w:rPr>
              <w:t xml:space="preserve">Bremerton-Kitsap County Health District</w:t>
            </w:r>
          </w:p>
        </w:tc>
        <w:tc>
          <w:tcPr>
            <w:tcW w:w="1640" w:type="dxa"/>
            <w:vAlign w:val="top"/>
          </w:tcPr>
          <w:p>
            <w:pPr>
              <w:ind w:left="0" w:right="0" w:firstLine="0"/>
              <w:jc w:val="both"/>
            </w:pPr>
            <w:r>
              <w:rPr>
                <w:rFonts w:ascii="Times New Roman" w:hAnsi="Times New Roman"/>
                <w:sz w:val="20"/>
              </w:rPr>
              <w:t xml:space="preserve">$997,476</w:t>
            </w:r>
          </w:p>
        </w:tc>
        <w:tc>
          <w:tcPr>
            <w:tcW w:w="1640" w:type="dxa"/>
            <w:vAlign w:val="top"/>
          </w:tcPr>
          <w:p>
            <w:pPr>
              <w:ind w:left="0" w:right="0" w:firstLine="0"/>
              <w:jc w:val="both"/>
            </w:pPr>
            <w:r>
              <w:rPr>
                <w:rFonts w:ascii="Times New Roman" w:hAnsi="Times New Roman"/>
                <w:sz w:val="20"/>
              </w:rPr>
              <w:t xml:space="preserve">$997,476</w:t>
            </w:r>
          </w:p>
        </w:tc>
        <w:tc>
          <w:tcPr>
            <w:tcW w:w="2080" w:type="dxa"/>
            <w:vAlign w:val="top"/>
          </w:tcPr>
          <w:p>
            <w:pPr>
              <w:ind w:left="0" w:right="0" w:firstLine="0"/>
              <w:jc w:val="both"/>
            </w:pPr>
            <w:r>
              <w:rPr>
                <w:rFonts w:ascii="Times New Roman" w:hAnsi="Times New Roman"/>
                <w:sz w:val="20"/>
              </w:rPr>
              <w:t xml:space="preserve">$1,994,952</w:t>
            </w:r>
          </w:p>
        </w:tc>
      </w:tr>
      <w:tr>
        <w:tc>
          <w:tcPr>
            <w:tcW w:w="4800" w:type="dxa"/>
            <w:vAlign w:val="top"/>
          </w:tcPr>
          <w:p>
            <w:pPr>
              <w:ind w:left="0" w:right="0" w:firstLine="0"/>
              <w:jc w:val="both"/>
            </w:pPr>
            <w:r>
              <w:rPr>
                <w:rFonts w:ascii="Times New Roman" w:hAnsi="Times New Roman"/>
                <w:sz w:val="20"/>
              </w:rPr>
              <w:t xml:space="preserve">Kittitas County Health Department</w:t>
            </w:r>
          </w:p>
        </w:tc>
        <w:tc>
          <w:tcPr>
            <w:tcW w:w="1640" w:type="dxa"/>
            <w:vAlign w:val="top"/>
          </w:tcPr>
          <w:p>
            <w:pPr>
              <w:ind w:left="0" w:right="0" w:firstLine="0"/>
              <w:jc w:val="both"/>
            </w:pPr>
            <w:r>
              <w:rPr>
                <w:rFonts w:ascii="Times New Roman" w:hAnsi="Times New Roman"/>
                <w:sz w:val="20"/>
              </w:rPr>
              <w:t xml:space="preserve">$198,979</w:t>
            </w:r>
          </w:p>
        </w:tc>
        <w:tc>
          <w:tcPr>
            <w:tcW w:w="1640" w:type="dxa"/>
            <w:vAlign w:val="top"/>
          </w:tcPr>
          <w:p>
            <w:pPr>
              <w:ind w:left="0" w:right="0" w:firstLine="0"/>
              <w:jc w:val="both"/>
            </w:pPr>
            <w:r>
              <w:rPr>
                <w:rFonts w:ascii="Times New Roman" w:hAnsi="Times New Roman"/>
                <w:sz w:val="20"/>
              </w:rPr>
              <w:t xml:space="preserve">$198,979</w:t>
            </w:r>
          </w:p>
        </w:tc>
        <w:tc>
          <w:tcPr>
            <w:tcW w:w="2080" w:type="dxa"/>
            <w:vAlign w:val="top"/>
          </w:tcPr>
          <w:p>
            <w:pPr>
              <w:ind w:left="0" w:right="0" w:firstLine="0"/>
              <w:jc w:val="both"/>
            </w:pPr>
            <w:r>
              <w:rPr>
                <w:rFonts w:ascii="Times New Roman" w:hAnsi="Times New Roman"/>
                <w:sz w:val="20"/>
              </w:rPr>
              <w:t xml:space="preserve">$397,958</w:t>
            </w:r>
          </w:p>
        </w:tc>
      </w:tr>
      <w:tr>
        <w:tc>
          <w:tcPr>
            <w:tcW w:w="4800" w:type="dxa"/>
            <w:vAlign w:val="top"/>
          </w:tcPr>
          <w:p>
            <w:pPr>
              <w:ind w:left="0" w:right="0" w:firstLine="0"/>
              <w:jc w:val="both"/>
            </w:pPr>
            <w:r>
              <w:rPr>
                <w:rFonts w:ascii="Times New Roman" w:hAnsi="Times New Roman"/>
                <w:sz w:val="20"/>
              </w:rPr>
              <w:t xml:space="preserve">Klickitat County Health Department</w:t>
            </w:r>
          </w:p>
        </w:tc>
        <w:tc>
          <w:tcPr>
            <w:tcW w:w="1640" w:type="dxa"/>
            <w:vAlign w:val="top"/>
          </w:tcPr>
          <w:p>
            <w:pPr>
              <w:ind w:left="0" w:right="0" w:firstLine="0"/>
              <w:jc w:val="both"/>
            </w:pPr>
            <w:r>
              <w:rPr>
                <w:rFonts w:ascii="Times New Roman" w:hAnsi="Times New Roman"/>
                <w:sz w:val="20"/>
              </w:rPr>
              <w:t xml:space="preserve">$153,784</w:t>
            </w:r>
          </w:p>
        </w:tc>
        <w:tc>
          <w:tcPr>
            <w:tcW w:w="1640" w:type="dxa"/>
            <w:vAlign w:val="top"/>
          </w:tcPr>
          <w:p>
            <w:pPr>
              <w:ind w:left="0" w:right="0" w:firstLine="0"/>
              <w:jc w:val="both"/>
            </w:pPr>
            <w:r>
              <w:rPr>
                <w:rFonts w:ascii="Times New Roman" w:hAnsi="Times New Roman"/>
                <w:sz w:val="20"/>
              </w:rPr>
              <w:t xml:space="preserve">$153,784</w:t>
            </w:r>
          </w:p>
        </w:tc>
        <w:tc>
          <w:tcPr>
            <w:tcW w:w="2080" w:type="dxa"/>
            <w:vAlign w:val="top"/>
          </w:tcPr>
          <w:p>
            <w:pPr>
              <w:ind w:left="0" w:right="0" w:firstLine="0"/>
              <w:jc w:val="both"/>
            </w:pPr>
            <w:r>
              <w:rPr>
                <w:rFonts w:ascii="Times New Roman" w:hAnsi="Times New Roman"/>
                <w:sz w:val="20"/>
              </w:rPr>
              <w:t xml:space="preserve">$307,568</w:t>
            </w:r>
          </w:p>
        </w:tc>
      </w:tr>
      <w:tr>
        <w:tc>
          <w:tcPr>
            <w:tcW w:w="4800" w:type="dxa"/>
            <w:vAlign w:val="top"/>
          </w:tcPr>
          <w:p>
            <w:pPr>
              <w:ind w:left="0" w:right="0" w:firstLine="0"/>
              <w:jc w:val="both"/>
            </w:pPr>
            <w:r>
              <w:rPr>
                <w:rFonts w:ascii="Times New Roman" w:hAnsi="Times New Roman"/>
                <w:sz w:val="20"/>
              </w:rPr>
              <w:t xml:space="preserve">Lewis County Health Department</w:t>
            </w:r>
          </w:p>
        </w:tc>
        <w:tc>
          <w:tcPr>
            <w:tcW w:w="1640" w:type="dxa"/>
            <w:vAlign w:val="top"/>
          </w:tcPr>
          <w:p>
            <w:pPr>
              <w:ind w:left="0" w:right="0" w:firstLine="0"/>
              <w:jc w:val="both"/>
            </w:pPr>
            <w:r>
              <w:rPr>
                <w:rFonts w:ascii="Times New Roman" w:hAnsi="Times New Roman"/>
                <w:sz w:val="20"/>
              </w:rPr>
              <w:t xml:space="preserve">$263,134</w:t>
            </w:r>
          </w:p>
        </w:tc>
        <w:tc>
          <w:tcPr>
            <w:tcW w:w="1640" w:type="dxa"/>
            <w:vAlign w:val="top"/>
          </w:tcPr>
          <w:p>
            <w:pPr>
              <w:ind w:left="0" w:right="0" w:firstLine="0"/>
              <w:jc w:val="both"/>
            </w:pPr>
            <w:r>
              <w:rPr>
                <w:rFonts w:ascii="Times New Roman" w:hAnsi="Times New Roman"/>
                <w:sz w:val="20"/>
              </w:rPr>
              <w:t xml:space="preserve">$263,134</w:t>
            </w:r>
          </w:p>
        </w:tc>
        <w:tc>
          <w:tcPr>
            <w:tcW w:w="2080" w:type="dxa"/>
            <w:vAlign w:val="top"/>
          </w:tcPr>
          <w:p>
            <w:pPr>
              <w:ind w:left="0" w:right="0" w:firstLine="0"/>
              <w:jc w:val="both"/>
            </w:pPr>
            <w:r>
              <w:rPr>
                <w:rFonts w:ascii="Times New Roman" w:hAnsi="Times New Roman"/>
                <w:sz w:val="20"/>
              </w:rPr>
              <w:t xml:space="preserve">$526,268</w:t>
            </w:r>
          </w:p>
        </w:tc>
      </w:tr>
      <w:tr>
        <w:tc>
          <w:tcPr>
            <w:tcW w:w="4800" w:type="dxa"/>
            <w:vAlign w:val="top"/>
          </w:tcPr>
          <w:p>
            <w:pPr>
              <w:ind w:left="0" w:right="0" w:firstLine="0"/>
              <w:jc w:val="both"/>
            </w:pPr>
            <w:r>
              <w:rPr>
                <w:rFonts w:ascii="Times New Roman" w:hAnsi="Times New Roman"/>
                <w:sz w:val="20"/>
              </w:rPr>
              <w:t xml:space="preserve">Lincoln County Health Department</w:t>
            </w:r>
          </w:p>
        </w:tc>
        <w:tc>
          <w:tcPr>
            <w:tcW w:w="1640" w:type="dxa"/>
            <w:vAlign w:val="top"/>
          </w:tcPr>
          <w:p>
            <w:pPr>
              <w:ind w:left="0" w:right="0" w:firstLine="0"/>
              <w:jc w:val="both"/>
            </w:pPr>
            <w:r>
              <w:rPr>
                <w:rFonts w:ascii="Times New Roman" w:hAnsi="Times New Roman"/>
                <w:sz w:val="20"/>
              </w:rPr>
              <w:t xml:space="preserve">$113,917</w:t>
            </w:r>
          </w:p>
        </w:tc>
        <w:tc>
          <w:tcPr>
            <w:tcW w:w="1640" w:type="dxa"/>
            <w:vAlign w:val="top"/>
          </w:tcPr>
          <w:p>
            <w:pPr>
              <w:ind w:left="0" w:right="0" w:firstLine="0"/>
              <w:jc w:val="both"/>
            </w:pPr>
            <w:r>
              <w:rPr>
                <w:rFonts w:ascii="Times New Roman" w:hAnsi="Times New Roman"/>
                <w:sz w:val="20"/>
              </w:rPr>
              <w:t xml:space="preserve">$113,917</w:t>
            </w:r>
          </w:p>
        </w:tc>
        <w:tc>
          <w:tcPr>
            <w:tcW w:w="2080" w:type="dxa"/>
            <w:vAlign w:val="top"/>
          </w:tcPr>
          <w:p>
            <w:pPr>
              <w:ind w:left="0" w:right="0" w:firstLine="0"/>
              <w:jc w:val="both"/>
            </w:pPr>
            <w:r>
              <w:rPr>
                <w:rFonts w:ascii="Times New Roman" w:hAnsi="Times New Roman"/>
                <w:sz w:val="20"/>
              </w:rPr>
              <w:t xml:space="preserve">$227,834</w:t>
            </w:r>
          </w:p>
        </w:tc>
      </w:tr>
      <w:tr>
        <w:tc>
          <w:tcPr>
            <w:tcW w:w="4800" w:type="dxa"/>
            <w:vAlign w:val="top"/>
          </w:tcPr>
          <w:p>
            <w:pPr>
              <w:ind w:left="0" w:right="0" w:firstLine="0"/>
              <w:jc w:val="both"/>
            </w:pPr>
            <w:r>
              <w:rPr>
                <w:rFonts w:ascii="Times New Roman" w:hAnsi="Times New Roman"/>
                <w:sz w:val="20"/>
              </w:rPr>
              <w:t xml:space="preserve">Mason County Department of Health Services</w:t>
            </w:r>
          </w:p>
        </w:tc>
        <w:tc>
          <w:tcPr>
            <w:tcW w:w="1640" w:type="dxa"/>
            <w:vAlign w:val="top"/>
          </w:tcPr>
          <w:p>
            <w:pPr>
              <w:ind w:left="0" w:right="0" w:firstLine="0"/>
              <w:jc w:val="both"/>
            </w:pPr>
            <w:r>
              <w:rPr>
                <w:rFonts w:ascii="Times New Roman" w:hAnsi="Times New Roman"/>
                <w:sz w:val="20"/>
              </w:rPr>
              <w:t xml:space="preserve">$227,448</w:t>
            </w:r>
          </w:p>
        </w:tc>
        <w:tc>
          <w:tcPr>
            <w:tcW w:w="1640" w:type="dxa"/>
            <w:vAlign w:val="top"/>
          </w:tcPr>
          <w:p>
            <w:pPr>
              <w:ind w:left="0" w:right="0" w:firstLine="0"/>
              <w:jc w:val="both"/>
            </w:pPr>
            <w:r>
              <w:rPr>
                <w:rFonts w:ascii="Times New Roman" w:hAnsi="Times New Roman"/>
                <w:sz w:val="20"/>
              </w:rPr>
              <w:t xml:space="preserve">$227,448</w:t>
            </w:r>
          </w:p>
        </w:tc>
        <w:tc>
          <w:tcPr>
            <w:tcW w:w="2080" w:type="dxa"/>
            <w:vAlign w:val="top"/>
          </w:tcPr>
          <w:p>
            <w:pPr>
              <w:ind w:left="0" w:right="0" w:firstLine="0"/>
              <w:jc w:val="both"/>
            </w:pPr>
            <w:r>
              <w:rPr>
                <w:rFonts w:ascii="Times New Roman" w:hAnsi="Times New Roman"/>
                <w:sz w:val="20"/>
              </w:rPr>
              <w:t xml:space="preserve">$454,896</w:t>
            </w:r>
          </w:p>
        </w:tc>
      </w:tr>
      <w:tr>
        <w:tc>
          <w:tcPr>
            <w:tcW w:w="4800" w:type="dxa"/>
            <w:vAlign w:val="top"/>
          </w:tcPr>
          <w:p>
            <w:pPr>
              <w:ind w:left="0" w:right="0" w:firstLine="0"/>
              <w:jc w:val="both"/>
            </w:pPr>
            <w:r>
              <w:rPr>
                <w:rFonts w:ascii="Times New Roman" w:hAnsi="Times New Roman"/>
                <w:sz w:val="20"/>
              </w:rPr>
              <w:t xml:space="preserve">Okanogan County Health District</w:t>
            </w:r>
          </w:p>
        </w:tc>
        <w:tc>
          <w:tcPr>
            <w:tcW w:w="1640" w:type="dxa"/>
            <w:vAlign w:val="top"/>
          </w:tcPr>
          <w:p>
            <w:pPr>
              <w:ind w:left="0" w:right="0" w:firstLine="0"/>
              <w:jc w:val="both"/>
            </w:pPr>
            <w:r>
              <w:rPr>
                <w:rFonts w:ascii="Times New Roman" w:hAnsi="Times New Roman"/>
                <w:sz w:val="20"/>
              </w:rPr>
              <w:t xml:space="preserve">$169,882</w:t>
            </w:r>
          </w:p>
        </w:tc>
        <w:tc>
          <w:tcPr>
            <w:tcW w:w="1640" w:type="dxa"/>
            <w:vAlign w:val="top"/>
          </w:tcPr>
          <w:p>
            <w:pPr>
              <w:ind w:left="0" w:right="0" w:firstLine="0"/>
              <w:jc w:val="both"/>
            </w:pPr>
            <w:r>
              <w:rPr>
                <w:rFonts w:ascii="Times New Roman" w:hAnsi="Times New Roman"/>
                <w:sz w:val="20"/>
              </w:rPr>
              <w:t xml:space="preserve">$169,882</w:t>
            </w:r>
          </w:p>
        </w:tc>
        <w:tc>
          <w:tcPr>
            <w:tcW w:w="2080" w:type="dxa"/>
            <w:vAlign w:val="top"/>
          </w:tcPr>
          <w:p>
            <w:pPr>
              <w:ind w:left="0" w:right="0" w:firstLine="0"/>
              <w:jc w:val="both"/>
            </w:pPr>
            <w:r>
              <w:rPr>
                <w:rFonts w:ascii="Times New Roman" w:hAnsi="Times New Roman"/>
                <w:sz w:val="20"/>
              </w:rPr>
              <w:t xml:space="preserve">$339,764</w:t>
            </w:r>
          </w:p>
        </w:tc>
      </w:tr>
      <w:tr>
        <w:tc>
          <w:tcPr>
            <w:tcW w:w="4800" w:type="dxa"/>
            <w:vAlign w:val="top"/>
          </w:tcPr>
          <w:p>
            <w:pPr>
              <w:ind w:left="0" w:right="0" w:firstLine="0"/>
              <w:jc w:val="both"/>
            </w:pPr>
            <w:r>
              <w:rPr>
                <w:rFonts w:ascii="Times New Roman" w:hAnsi="Times New Roman"/>
                <w:sz w:val="20"/>
              </w:rPr>
              <w:t xml:space="preserve">Pacific County Health Department</w:t>
            </w:r>
          </w:p>
        </w:tc>
        <w:tc>
          <w:tcPr>
            <w:tcW w:w="1640" w:type="dxa"/>
            <w:vAlign w:val="top"/>
          </w:tcPr>
          <w:p>
            <w:pPr>
              <w:ind w:left="0" w:right="0" w:firstLine="0"/>
              <w:jc w:val="both"/>
            </w:pPr>
            <w:r>
              <w:rPr>
                <w:rFonts w:ascii="Times New Roman" w:hAnsi="Times New Roman"/>
                <w:sz w:val="20"/>
              </w:rPr>
              <w:t xml:space="preserve">$169,075</w:t>
            </w:r>
          </w:p>
        </w:tc>
        <w:tc>
          <w:tcPr>
            <w:tcW w:w="1640" w:type="dxa"/>
            <w:vAlign w:val="top"/>
          </w:tcPr>
          <w:p>
            <w:pPr>
              <w:ind w:left="0" w:right="0" w:firstLine="0"/>
              <w:jc w:val="both"/>
            </w:pPr>
            <w:r>
              <w:rPr>
                <w:rFonts w:ascii="Times New Roman" w:hAnsi="Times New Roman"/>
                <w:sz w:val="20"/>
              </w:rPr>
              <w:t xml:space="preserve">$169,075</w:t>
            </w:r>
          </w:p>
        </w:tc>
        <w:tc>
          <w:tcPr>
            <w:tcW w:w="2080" w:type="dxa"/>
            <w:vAlign w:val="top"/>
          </w:tcPr>
          <w:p>
            <w:pPr>
              <w:ind w:left="0" w:right="0" w:firstLine="0"/>
              <w:jc w:val="both"/>
            </w:pPr>
            <w:r>
              <w:rPr>
                <w:rFonts w:ascii="Times New Roman" w:hAnsi="Times New Roman"/>
                <w:sz w:val="20"/>
              </w:rPr>
              <w:t xml:space="preserve">$338,150</w:t>
            </w:r>
          </w:p>
        </w:tc>
      </w:tr>
      <w:tr>
        <w:tc>
          <w:tcPr>
            <w:tcW w:w="4800" w:type="dxa"/>
            <w:vAlign w:val="top"/>
          </w:tcPr>
          <w:p>
            <w:pPr>
              <w:ind w:left="0" w:right="0" w:firstLine="0"/>
              <w:jc w:val="both"/>
            </w:pPr>
            <w:r>
              <w:rPr>
                <w:rFonts w:ascii="Times New Roman" w:hAnsi="Times New Roman"/>
                <w:sz w:val="20"/>
              </w:rPr>
              <w:t xml:space="preserve">Tacoma-Pierce County Health Department</w:t>
            </w:r>
          </w:p>
        </w:tc>
        <w:tc>
          <w:tcPr>
            <w:tcW w:w="1640" w:type="dxa"/>
            <w:vAlign w:val="top"/>
          </w:tcPr>
          <w:p>
            <w:pPr>
              <w:ind w:left="0" w:right="0" w:firstLine="0"/>
              <w:jc w:val="both"/>
            </w:pPr>
            <w:r>
              <w:rPr>
                <w:rFonts w:ascii="Times New Roman" w:hAnsi="Times New Roman"/>
                <w:sz w:val="20"/>
              </w:rPr>
              <w:t xml:space="preserve">$4,143,169</w:t>
            </w:r>
          </w:p>
        </w:tc>
        <w:tc>
          <w:tcPr>
            <w:tcW w:w="1640" w:type="dxa"/>
            <w:vAlign w:val="top"/>
          </w:tcPr>
          <w:p>
            <w:pPr>
              <w:ind w:left="0" w:right="0" w:firstLine="0"/>
              <w:jc w:val="both"/>
            </w:pPr>
            <w:r>
              <w:rPr>
                <w:rFonts w:ascii="Times New Roman" w:hAnsi="Times New Roman"/>
                <w:sz w:val="20"/>
              </w:rPr>
              <w:t xml:space="preserve">$4,143,169</w:t>
            </w:r>
          </w:p>
        </w:tc>
        <w:tc>
          <w:tcPr>
            <w:tcW w:w="2080" w:type="dxa"/>
            <w:vAlign w:val="top"/>
          </w:tcPr>
          <w:p>
            <w:pPr>
              <w:ind w:left="0" w:right="0" w:firstLine="0"/>
              <w:jc w:val="both"/>
            </w:pPr>
            <w:r>
              <w:rPr>
                <w:rFonts w:ascii="Times New Roman" w:hAnsi="Times New Roman"/>
                <w:sz w:val="20"/>
              </w:rPr>
              <w:t xml:space="preserve">$8,286,338</w:t>
            </w:r>
          </w:p>
        </w:tc>
      </w:tr>
      <w:tr>
        <w:tc>
          <w:tcPr>
            <w:tcW w:w="4800" w:type="dxa"/>
            <w:vAlign w:val="top"/>
          </w:tcPr>
          <w:p>
            <w:pPr>
              <w:ind w:left="0" w:right="0" w:firstLine="0"/>
              <w:jc w:val="both"/>
            </w:pPr>
            <w:r>
              <w:rPr>
                <w:rFonts w:ascii="Times New Roman" w:hAnsi="Times New Roman"/>
                <w:sz w:val="20"/>
              </w:rPr>
              <w:t xml:space="preserve">San Juan County Health and Community Services</w:t>
            </w:r>
          </w:p>
        </w:tc>
        <w:tc>
          <w:tcPr>
            <w:tcW w:w="1640" w:type="dxa"/>
            <w:vAlign w:val="top"/>
          </w:tcPr>
          <w:p>
            <w:pPr>
              <w:ind w:left="0" w:right="0" w:firstLine="0"/>
              <w:jc w:val="both"/>
            </w:pPr>
            <w:r>
              <w:rPr>
                <w:rFonts w:ascii="Times New Roman" w:hAnsi="Times New Roman"/>
                <w:sz w:val="20"/>
              </w:rPr>
              <w:t xml:space="preserve">$2,253,493</w:t>
            </w:r>
          </w:p>
        </w:tc>
        <w:tc>
          <w:tcPr>
            <w:tcW w:w="1640" w:type="dxa"/>
            <w:vAlign w:val="top"/>
          </w:tcPr>
          <w:p>
            <w:pPr>
              <w:ind w:left="0" w:right="0" w:firstLine="0"/>
              <w:jc w:val="both"/>
            </w:pPr>
            <w:r>
              <w:rPr>
                <w:rFonts w:ascii="Times New Roman" w:hAnsi="Times New Roman"/>
                <w:sz w:val="20"/>
              </w:rPr>
              <w:t xml:space="preserve">$126,569</w:t>
            </w:r>
          </w:p>
        </w:tc>
        <w:tc>
          <w:tcPr>
            <w:tcW w:w="2080" w:type="dxa"/>
            <w:vAlign w:val="top"/>
          </w:tcPr>
          <w:p>
            <w:pPr>
              <w:ind w:left="0" w:right="0" w:firstLine="0"/>
              <w:jc w:val="both"/>
            </w:pPr>
            <w:r>
              <w:rPr>
                <w:rFonts w:ascii="Times New Roman" w:hAnsi="Times New Roman"/>
                <w:sz w:val="20"/>
              </w:rPr>
              <w:t xml:space="preserve">$2,380,062</w:t>
            </w:r>
          </w:p>
        </w:tc>
      </w:tr>
      <w:tr>
        <w:tc>
          <w:tcPr>
            <w:tcW w:w="4800" w:type="dxa"/>
            <w:vAlign w:val="top"/>
          </w:tcPr>
          <w:p>
            <w:pPr>
              <w:ind w:left="0" w:right="0" w:firstLine="0"/>
              <w:jc w:val="both"/>
            </w:pPr>
            <w:r>
              <w:rPr>
                <w:rFonts w:ascii="Times New Roman" w:hAnsi="Times New Roman"/>
                <w:sz w:val="20"/>
              </w:rPr>
              <w:t xml:space="preserve">Skagit County Health Department</w:t>
            </w:r>
          </w:p>
        </w:tc>
        <w:tc>
          <w:tcPr>
            <w:tcW w:w="1640" w:type="dxa"/>
            <w:vAlign w:val="top"/>
          </w:tcPr>
          <w:p>
            <w:pPr>
              <w:ind w:left="0" w:right="0" w:firstLine="0"/>
              <w:jc w:val="both"/>
            </w:pPr>
            <w:r>
              <w:rPr>
                <w:rFonts w:ascii="Times New Roman" w:hAnsi="Times New Roman"/>
                <w:sz w:val="20"/>
              </w:rPr>
              <w:t xml:space="preserve">$449,745</w:t>
            </w:r>
          </w:p>
        </w:tc>
        <w:tc>
          <w:tcPr>
            <w:tcW w:w="1640" w:type="dxa"/>
            <w:vAlign w:val="top"/>
          </w:tcPr>
          <w:p>
            <w:pPr>
              <w:ind w:left="0" w:right="0" w:firstLine="0"/>
              <w:jc w:val="both"/>
            </w:pPr>
            <w:r>
              <w:rPr>
                <w:rFonts w:ascii="Times New Roman" w:hAnsi="Times New Roman"/>
                <w:sz w:val="20"/>
              </w:rPr>
              <w:t xml:space="preserve">$449,745</w:t>
            </w:r>
          </w:p>
        </w:tc>
        <w:tc>
          <w:tcPr>
            <w:tcW w:w="2080" w:type="dxa"/>
            <w:vAlign w:val="top"/>
          </w:tcPr>
          <w:p>
            <w:pPr>
              <w:ind w:left="0" w:right="0" w:firstLine="0"/>
              <w:jc w:val="both"/>
            </w:pPr>
            <w:r>
              <w:rPr>
                <w:rFonts w:ascii="Times New Roman" w:hAnsi="Times New Roman"/>
                <w:sz w:val="20"/>
              </w:rPr>
              <w:t xml:space="preserve">$899,490</w:t>
            </w:r>
          </w:p>
        </w:tc>
      </w:tr>
      <w:tr>
        <w:tc>
          <w:tcPr>
            <w:tcW w:w="4800" w:type="dxa"/>
            <w:vAlign w:val="top"/>
          </w:tcPr>
          <w:p>
            <w:pPr>
              <w:ind w:left="0" w:right="0" w:firstLine="0"/>
              <w:jc w:val="both"/>
            </w:pPr>
            <w:r>
              <w:rPr>
                <w:rFonts w:ascii="Times New Roman" w:hAnsi="Times New Roman"/>
                <w:sz w:val="20"/>
              </w:rPr>
              <w:t xml:space="preserve">Snohomish Health District</w:t>
            </w:r>
          </w:p>
        </w:tc>
        <w:tc>
          <w:tcPr>
            <w:tcW w:w="1640" w:type="dxa"/>
            <w:vAlign w:val="top"/>
          </w:tcPr>
          <w:p>
            <w:pPr>
              <w:ind w:left="0" w:right="0" w:firstLine="0"/>
              <w:jc w:val="both"/>
            </w:pPr>
            <w:r>
              <w:rPr>
                <w:rFonts w:ascii="Times New Roman" w:hAnsi="Times New Roman"/>
                <w:sz w:val="20"/>
              </w:rPr>
              <w:t xml:space="preserve">$3,433,291</w:t>
            </w:r>
          </w:p>
        </w:tc>
        <w:tc>
          <w:tcPr>
            <w:tcW w:w="1640" w:type="dxa"/>
            <w:vAlign w:val="top"/>
          </w:tcPr>
          <w:p>
            <w:pPr>
              <w:ind w:left="0" w:right="0" w:firstLine="0"/>
              <w:jc w:val="both"/>
            </w:pPr>
            <w:r>
              <w:rPr>
                <w:rFonts w:ascii="Times New Roman" w:hAnsi="Times New Roman"/>
                <w:sz w:val="20"/>
              </w:rPr>
              <w:t xml:space="preserve">$3,433,291</w:t>
            </w:r>
          </w:p>
        </w:tc>
        <w:tc>
          <w:tcPr>
            <w:tcW w:w="2080" w:type="dxa"/>
            <w:vAlign w:val="top"/>
          </w:tcPr>
          <w:p>
            <w:pPr>
              <w:ind w:left="0" w:right="0" w:firstLine="0"/>
              <w:jc w:val="both"/>
            </w:pPr>
            <w:r>
              <w:rPr>
                <w:rFonts w:ascii="Times New Roman" w:hAnsi="Times New Roman"/>
                <w:sz w:val="20"/>
              </w:rPr>
              <w:t xml:space="preserve">$6,866,582</w:t>
            </w:r>
          </w:p>
        </w:tc>
      </w:tr>
      <w:tr>
        <w:tc>
          <w:tcPr>
            <w:tcW w:w="4800" w:type="dxa"/>
            <w:vAlign w:val="top"/>
          </w:tcPr>
          <w:p>
            <w:pPr>
              <w:ind w:left="0" w:right="0" w:firstLine="0"/>
              <w:jc w:val="both"/>
            </w:pPr>
            <w:r>
              <w:rPr>
                <w:rFonts w:ascii="Times New Roman" w:hAnsi="Times New Roman"/>
                <w:sz w:val="20"/>
              </w:rPr>
              <w:t xml:space="preserve">Spokane County Health District</w:t>
            </w:r>
          </w:p>
        </w:tc>
        <w:tc>
          <w:tcPr>
            <w:tcW w:w="1640" w:type="dxa"/>
            <w:vAlign w:val="top"/>
          </w:tcPr>
          <w:p>
            <w:pPr>
              <w:ind w:left="0" w:right="0" w:firstLine="0"/>
              <w:jc w:val="both"/>
            </w:pPr>
            <w:r>
              <w:rPr>
                <w:rFonts w:ascii="Times New Roman" w:hAnsi="Times New Roman"/>
                <w:sz w:val="20"/>
              </w:rPr>
              <w:t xml:space="preserve">$2,877,318</w:t>
            </w:r>
          </w:p>
        </w:tc>
        <w:tc>
          <w:tcPr>
            <w:tcW w:w="1640" w:type="dxa"/>
            <w:vAlign w:val="top"/>
          </w:tcPr>
          <w:p>
            <w:pPr>
              <w:ind w:left="0" w:right="0" w:firstLine="0"/>
              <w:jc w:val="both"/>
            </w:pPr>
            <w:r>
              <w:rPr>
                <w:rFonts w:ascii="Times New Roman" w:hAnsi="Times New Roman"/>
                <w:sz w:val="20"/>
              </w:rPr>
              <w:t xml:space="preserve">$2,877,318</w:t>
            </w:r>
          </w:p>
        </w:tc>
        <w:tc>
          <w:tcPr>
            <w:tcW w:w="2080" w:type="dxa"/>
            <w:vAlign w:val="top"/>
          </w:tcPr>
          <w:p>
            <w:pPr>
              <w:ind w:left="0" w:right="0" w:firstLine="0"/>
              <w:jc w:val="both"/>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ind w:left="0" w:right="0" w:firstLine="0"/>
              <w:jc w:val="both"/>
            </w:pPr>
            <w:r>
              <w:rPr>
                <w:rFonts w:ascii="Times New Roman" w:hAnsi="Times New Roman"/>
                <w:sz w:val="20"/>
              </w:rPr>
              <w:t xml:space="preserve">Northeast Tri-County Health District</w:t>
            </w:r>
          </w:p>
        </w:tc>
        <w:tc>
          <w:tcPr>
            <w:tcW w:w="1640" w:type="dxa"/>
            <w:vAlign w:val="top"/>
          </w:tcPr>
          <w:p>
            <w:pPr>
              <w:ind w:left="0" w:right="0" w:firstLine="0"/>
              <w:jc w:val="both"/>
            </w:pPr>
            <w:r>
              <w:rPr>
                <w:rFonts w:ascii="Times New Roman" w:hAnsi="Times New Roman"/>
                <w:sz w:val="20"/>
              </w:rPr>
              <w:t xml:space="preserve">$249,303</w:t>
            </w:r>
          </w:p>
        </w:tc>
        <w:tc>
          <w:tcPr>
            <w:tcW w:w="1640" w:type="dxa"/>
            <w:vAlign w:val="top"/>
          </w:tcPr>
          <w:p>
            <w:pPr>
              <w:ind w:left="0" w:right="0" w:firstLine="0"/>
              <w:jc w:val="both"/>
            </w:pPr>
            <w:r>
              <w:rPr>
                <w:rFonts w:ascii="Times New Roman" w:hAnsi="Times New Roman"/>
                <w:sz w:val="20"/>
              </w:rPr>
              <w:t xml:space="preserve">$249,303</w:t>
            </w:r>
          </w:p>
        </w:tc>
        <w:tc>
          <w:tcPr>
            <w:tcW w:w="2080" w:type="dxa"/>
            <w:vAlign w:val="top"/>
          </w:tcPr>
          <w:p>
            <w:pPr>
              <w:ind w:left="0" w:right="0" w:firstLine="0"/>
              <w:jc w:val="both"/>
            </w:pPr>
            <w:r>
              <w:rPr>
                <w:rFonts w:ascii="Times New Roman" w:hAnsi="Times New Roman"/>
                <w:sz w:val="20"/>
              </w:rPr>
              <w:t xml:space="preserve">$498,606</w:t>
            </w:r>
          </w:p>
        </w:tc>
      </w:tr>
      <w:tr>
        <w:tc>
          <w:tcPr>
            <w:tcW w:w="4800" w:type="dxa"/>
            <w:vAlign w:val="top"/>
          </w:tcPr>
          <w:p>
            <w:pPr>
              <w:ind w:left="0" w:right="0" w:firstLine="0"/>
              <w:jc w:val="both"/>
            </w:pPr>
            <w:r>
              <w:rPr>
                <w:rFonts w:ascii="Times New Roman" w:hAnsi="Times New Roman"/>
                <w:sz w:val="20"/>
              </w:rPr>
              <w:t xml:space="preserve">Thurston County Health Department</w:t>
            </w:r>
          </w:p>
        </w:tc>
        <w:tc>
          <w:tcPr>
            <w:tcW w:w="1640" w:type="dxa"/>
            <w:vAlign w:val="top"/>
          </w:tcPr>
          <w:p>
            <w:pPr>
              <w:ind w:left="0" w:right="0" w:firstLine="0"/>
              <w:jc w:val="both"/>
            </w:pPr>
            <w:r>
              <w:rPr>
                <w:rFonts w:ascii="Times New Roman" w:hAnsi="Times New Roman"/>
                <w:sz w:val="20"/>
              </w:rPr>
              <w:t xml:space="preserve">$1,046,897</w:t>
            </w:r>
          </w:p>
        </w:tc>
        <w:tc>
          <w:tcPr>
            <w:tcW w:w="1640" w:type="dxa"/>
            <w:vAlign w:val="top"/>
          </w:tcPr>
          <w:p>
            <w:pPr>
              <w:ind w:left="0" w:right="0" w:firstLine="0"/>
              <w:jc w:val="both"/>
            </w:pPr>
            <w:r>
              <w:rPr>
                <w:rFonts w:ascii="Times New Roman" w:hAnsi="Times New Roman"/>
                <w:sz w:val="20"/>
              </w:rPr>
              <w:t xml:space="preserve">$1,046,897</w:t>
            </w:r>
          </w:p>
        </w:tc>
        <w:tc>
          <w:tcPr>
            <w:tcW w:w="2080" w:type="dxa"/>
            <w:vAlign w:val="top"/>
          </w:tcPr>
          <w:p>
            <w:pPr>
              <w:ind w:left="0" w:right="0" w:firstLine="0"/>
              <w:jc w:val="both"/>
            </w:pPr>
            <w:r>
              <w:rPr>
                <w:rFonts w:ascii="Times New Roman" w:hAnsi="Times New Roman"/>
                <w:sz w:val="20"/>
              </w:rPr>
              <w:t xml:space="preserve">$2,093,794</w:t>
            </w:r>
          </w:p>
        </w:tc>
      </w:tr>
      <w:tr>
        <w:tc>
          <w:tcPr>
            <w:tcW w:w="4800" w:type="dxa"/>
            <w:vAlign w:val="top"/>
          </w:tcPr>
          <w:p>
            <w:pPr>
              <w:ind w:left="0" w:right="0" w:firstLine="0"/>
              <w:jc w:val="both"/>
            </w:pPr>
            <w:r>
              <w:rPr>
                <w:rFonts w:ascii="Times New Roman" w:hAnsi="Times New Roman"/>
                <w:sz w:val="20"/>
              </w:rPr>
              <w:t xml:space="preserve">Wahkiakum County Health Department</w:t>
            </w:r>
          </w:p>
        </w:tc>
        <w:tc>
          <w:tcPr>
            <w:tcW w:w="1640" w:type="dxa"/>
            <w:vAlign w:val="top"/>
          </w:tcPr>
          <w:p>
            <w:pPr>
              <w:ind w:left="0" w:right="0" w:firstLine="0"/>
              <w:jc w:val="both"/>
            </w:pPr>
            <w:r>
              <w:rPr>
                <w:rFonts w:ascii="Times New Roman" w:hAnsi="Times New Roman"/>
                <w:sz w:val="20"/>
              </w:rPr>
              <w:t xml:space="preserve">$93,181</w:t>
            </w:r>
          </w:p>
        </w:tc>
        <w:tc>
          <w:tcPr>
            <w:tcW w:w="1640" w:type="dxa"/>
            <w:vAlign w:val="top"/>
          </w:tcPr>
          <w:p>
            <w:pPr>
              <w:ind w:left="0" w:right="0" w:firstLine="0"/>
              <w:jc w:val="both"/>
            </w:pPr>
            <w:r>
              <w:rPr>
                <w:rFonts w:ascii="Times New Roman" w:hAnsi="Times New Roman"/>
                <w:sz w:val="20"/>
              </w:rPr>
              <w:t xml:space="preserve">$93,181</w:t>
            </w:r>
          </w:p>
        </w:tc>
        <w:tc>
          <w:tcPr>
            <w:tcW w:w="2080" w:type="dxa"/>
            <w:vAlign w:val="top"/>
          </w:tcPr>
          <w:p>
            <w:pPr>
              <w:ind w:left="0" w:right="0" w:firstLine="0"/>
              <w:jc w:val="both"/>
            </w:pPr>
            <w:r>
              <w:rPr>
                <w:rFonts w:ascii="Times New Roman" w:hAnsi="Times New Roman"/>
                <w:sz w:val="20"/>
              </w:rPr>
              <w:t xml:space="preserve">$186,362</w:t>
            </w:r>
          </w:p>
        </w:tc>
      </w:tr>
      <w:tr>
        <w:tc>
          <w:tcPr>
            <w:tcW w:w="4800" w:type="dxa"/>
            <w:vAlign w:val="top"/>
          </w:tcPr>
          <w:p>
            <w:pPr>
              <w:ind w:left="0" w:right="0" w:firstLine="0"/>
              <w:jc w:val="both"/>
            </w:pPr>
            <w:r>
              <w:rPr>
                <w:rFonts w:ascii="Times New Roman" w:hAnsi="Times New Roman"/>
                <w:sz w:val="20"/>
              </w:rPr>
              <w:t xml:space="preserve">Walla Walla County-City Health Department</w:t>
            </w:r>
          </w:p>
        </w:tc>
        <w:tc>
          <w:tcPr>
            <w:tcW w:w="1640" w:type="dxa"/>
            <w:vAlign w:val="top"/>
          </w:tcPr>
          <w:p>
            <w:pPr>
              <w:ind w:left="0" w:right="0" w:firstLine="0"/>
              <w:jc w:val="both"/>
            </w:pPr>
            <w:r>
              <w:rPr>
                <w:rFonts w:ascii="Times New Roman" w:hAnsi="Times New Roman"/>
                <w:sz w:val="20"/>
              </w:rPr>
              <w:t xml:space="preserve">$302,173</w:t>
            </w:r>
          </w:p>
        </w:tc>
        <w:tc>
          <w:tcPr>
            <w:tcW w:w="1640" w:type="dxa"/>
            <w:vAlign w:val="top"/>
          </w:tcPr>
          <w:p>
            <w:pPr>
              <w:ind w:left="0" w:right="0" w:firstLine="0"/>
              <w:jc w:val="both"/>
            </w:pPr>
            <w:r>
              <w:rPr>
                <w:rFonts w:ascii="Times New Roman" w:hAnsi="Times New Roman"/>
                <w:sz w:val="20"/>
              </w:rPr>
              <w:t xml:space="preserve">$302,173</w:t>
            </w:r>
          </w:p>
        </w:tc>
        <w:tc>
          <w:tcPr>
            <w:tcW w:w="2080" w:type="dxa"/>
            <w:vAlign w:val="top"/>
          </w:tcPr>
          <w:p>
            <w:pPr>
              <w:ind w:left="0" w:right="0" w:firstLine="0"/>
              <w:jc w:val="both"/>
            </w:pPr>
            <w:r>
              <w:rPr>
                <w:rFonts w:ascii="Times New Roman" w:hAnsi="Times New Roman"/>
                <w:sz w:val="20"/>
              </w:rPr>
              <w:t xml:space="preserve">$604,346</w:t>
            </w:r>
          </w:p>
        </w:tc>
      </w:tr>
      <w:tr>
        <w:tc>
          <w:tcPr>
            <w:tcW w:w="4800" w:type="dxa"/>
            <w:vAlign w:val="top"/>
          </w:tcPr>
          <w:p>
            <w:pPr>
              <w:ind w:left="0" w:right="0" w:firstLine="0"/>
              <w:jc w:val="both"/>
            </w:pPr>
            <w:r>
              <w:rPr>
                <w:rFonts w:ascii="Times New Roman" w:hAnsi="Times New Roman"/>
                <w:sz w:val="20"/>
              </w:rPr>
              <w:t xml:space="preserve">Whatcom County Health Department</w:t>
            </w:r>
          </w:p>
        </w:tc>
        <w:tc>
          <w:tcPr>
            <w:tcW w:w="1640" w:type="dxa"/>
            <w:vAlign w:val="top"/>
          </w:tcPr>
          <w:p>
            <w:pPr>
              <w:ind w:left="0" w:right="0" w:firstLine="0"/>
              <w:jc w:val="both"/>
            </w:pPr>
            <w:r>
              <w:rPr>
                <w:rFonts w:ascii="Times New Roman" w:hAnsi="Times New Roman"/>
                <w:sz w:val="20"/>
              </w:rPr>
              <w:t xml:space="preserve">$1,214,301</w:t>
            </w:r>
          </w:p>
        </w:tc>
        <w:tc>
          <w:tcPr>
            <w:tcW w:w="1640" w:type="dxa"/>
            <w:vAlign w:val="top"/>
          </w:tcPr>
          <w:p>
            <w:pPr>
              <w:ind w:left="0" w:right="0" w:firstLine="0"/>
              <w:jc w:val="both"/>
            </w:pPr>
            <w:r>
              <w:rPr>
                <w:rFonts w:ascii="Times New Roman" w:hAnsi="Times New Roman"/>
                <w:sz w:val="20"/>
              </w:rPr>
              <w:t xml:space="preserve">$1,214,301</w:t>
            </w:r>
          </w:p>
        </w:tc>
        <w:tc>
          <w:tcPr>
            <w:tcW w:w="2080" w:type="dxa"/>
            <w:vAlign w:val="top"/>
          </w:tcPr>
          <w:p>
            <w:pPr>
              <w:ind w:left="0" w:right="0" w:firstLine="0"/>
              <w:jc w:val="both"/>
            </w:pPr>
            <w:r>
              <w:rPr>
                <w:rFonts w:ascii="Times New Roman" w:hAnsi="Times New Roman"/>
                <w:sz w:val="20"/>
              </w:rPr>
              <w:t xml:space="preserve">$2,428,602</w:t>
            </w:r>
          </w:p>
        </w:tc>
      </w:tr>
      <w:tr>
        <w:tc>
          <w:tcPr>
            <w:tcW w:w="4800" w:type="dxa"/>
            <w:vAlign w:val="top"/>
          </w:tcPr>
          <w:p>
            <w:pPr>
              <w:ind w:left="0" w:right="0" w:firstLine="0"/>
              <w:jc w:val="both"/>
            </w:pPr>
            <w:r>
              <w:rPr>
                <w:rFonts w:ascii="Times New Roman" w:hAnsi="Times New Roman"/>
                <w:sz w:val="20"/>
              </w:rPr>
              <w:t xml:space="preserve">Whitman County Health Department</w:t>
            </w:r>
          </w:p>
        </w:tc>
        <w:tc>
          <w:tcPr>
            <w:tcW w:w="1640" w:type="dxa"/>
            <w:vAlign w:val="top"/>
          </w:tcPr>
          <w:p>
            <w:pPr>
              <w:ind w:left="0" w:right="0" w:firstLine="0"/>
              <w:jc w:val="both"/>
            </w:pPr>
            <w:r>
              <w:rPr>
                <w:rFonts w:ascii="Times New Roman" w:hAnsi="Times New Roman"/>
                <w:sz w:val="20"/>
              </w:rPr>
              <w:t xml:space="preserve">$189,355</w:t>
            </w:r>
          </w:p>
        </w:tc>
        <w:tc>
          <w:tcPr>
            <w:tcW w:w="1640" w:type="dxa"/>
            <w:vAlign w:val="top"/>
          </w:tcPr>
          <w:p>
            <w:pPr>
              <w:ind w:left="0" w:right="0" w:firstLine="0"/>
              <w:jc w:val="both"/>
            </w:pPr>
            <w:r>
              <w:rPr>
                <w:rFonts w:ascii="Times New Roman" w:hAnsi="Times New Roman"/>
                <w:sz w:val="20"/>
              </w:rPr>
              <w:t xml:space="preserve">$189,355</w:t>
            </w:r>
          </w:p>
        </w:tc>
        <w:tc>
          <w:tcPr>
            <w:tcW w:w="2080" w:type="dxa"/>
            <w:vAlign w:val="top"/>
          </w:tcPr>
          <w:p>
            <w:pPr>
              <w:ind w:left="0" w:right="0" w:firstLine="0"/>
              <w:jc w:val="both"/>
            </w:pPr>
            <w:r>
              <w:rPr>
                <w:rFonts w:ascii="Times New Roman" w:hAnsi="Times New Roman"/>
                <w:sz w:val="20"/>
              </w:rPr>
              <w:t xml:space="preserve">$378,710</w:t>
            </w:r>
          </w:p>
        </w:tc>
      </w:tr>
      <w:tr>
        <w:tc>
          <w:tcPr>
            <w:tcW w:w="4800" w:type="dxa"/>
            <w:vAlign w:val="top"/>
          </w:tcPr>
          <w:p>
            <w:pPr>
              <w:ind w:left="0" w:right="0" w:firstLine="0"/>
              <w:jc w:val="both"/>
            </w:pPr>
            <w:r>
              <w:rPr>
                <w:rFonts w:ascii="Times New Roman" w:hAnsi="Times New Roman"/>
                <w:sz w:val="20"/>
              </w:rPr>
              <w:t xml:space="preserve">Yakima Health District</w:t>
            </w:r>
          </w:p>
        </w:tc>
        <w:tc>
          <w:tcPr>
            <w:tcW w:w="1640" w:type="dxa"/>
            <w:vAlign w:val="top"/>
          </w:tcPr>
          <w:p>
            <w:pPr>
              <w:ind w:left="0" w:right="0" w:firstLine="0"/>
              <w:jc w:val="both"/>
            </w:pPr>
            <w:r>
              <w:rPr>
                <w:rFonts w:ascii="Times New Roman" w:hAnsi="Times New Roman"/>
                <w:sz w:val="20"/>
              </w:rPr>
              <w:t xml:space="preserve">$1,052,482</w:t>
            </w:r>
          </w:p>
        </w:tc>
        <w:tc>
          <w:tcPr>
            <w:tcW w:w="1640" w:type="dxa"/>
            <w:vAlign w:val="top"/>
          </w:tcPr>
          <w:p>
            <w:pPr>
              <w:ind w:left="0" w:right="0" w:firstLine="0"/>
              <w:jc w:val="both"/>
            </w:pPr>
            <w:r>
              <w:rPr>
                <w:rFonts w:ascii="Times New Roman" w:hAnsi="Times New Roman"/>
                <w:sz w:val="20"/>
              </w:rPr>
              <w:t xml:space="preserve">$1,052,482</w:t>
            </w:r>
          </w:p>
        </w:tc>
        <w:tc>
          <w:tcPr>
            <w:tcW w:w="2080" w:type="dxa"/>
            <w:vAlign w:val="top"/>
          </w:tcPr>
          <w:p>
            <w:pPr>
              <w:ind w:left="0" w:right="0" w:firstLine="0"/>
              <w:jc w:val="both"/>
            </w:pPr>
            <w:r>
              <w:rPr>
                <w:rFonts w:ascii="Times New Roman" w:hAnsi="Times New Roman"/>
                <w:sz w:val="20"/>
              </w:rPr>
              <w:t xml:space="preserve">$2,104,964</w:t>
            </w:r>
          </w:p>
        </w:tc>
      </w:tr>
      <w:tr>
        <w:tc>
          <w:tcPr>
            <w:tcW w:w="4800" w:type="dxa"/>
            <w:vAlign w:val="top"/>
          </w:tcPr>
          <w:p>
            <w:pPr>
              <w:ind w:left="0" w:right="0" w:firstLine="0"/>
              <w:jc w:val="both"/>
            </w:pPr>
            <w:r>
              <w:rPr>
                <w:rFonts w:ascii="Times New Roman" w:hAnsi="Times New Roman"/>
                <w:sz w:val="20"/>
              </w:rPr>
              <w:t xml:space="preserve">TOTAL APPROPRIATIONS</w:t>
            </w:r>
          </w:p>
        </w:tc>
        <w:tc>
          <w:tcPr>
            <w:tcW w:w="1640" w:type="dxa"/>
            <w:vAlign w:val="top"/>
          </w:tcPr>
          <w:p>
            <w:pPr>
              <w:ind w:left="0" w:right="0" w:firstLine="0"/>
              <w:jc w:val="both"/>
            </w:pPr>
            <w:r>
              <w:rPr>
                <w:rFonts w:ascii="Times New Roman" w:hAnsi="Times New Roman"/>
                <w:sz w:val="20"/>
              </w:rPr>
              <w:t xml:space="preserve">$36,386,001</w:t>
            </w:r>
          </w:p>
        </w:tc>
        <w:tc>
          <w:tcPr>
            <w:tcW w:w="1640" w:type="dxa"/>
            <w:vAlign w:val="top"/>
          </w:tcPr>
          <w:p>
            <w:pPr>
              <w:ind w:left="0" w:right="0" w:firstLine="0"/>
              <w:jc w:val="both"/>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ind w:left="0" w:right="0" w:firstLine="0"/>
              <w:jc w:val="both"/>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ind w:left="0" w:right="0" w:firstLine="360"/>
        <w:jc w:val="both"/>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ind w:left="0" w:right="0" w:firstLine="360"/>
        <w:jc w:val="both"/>
      </w:pPr>
      <w:r>
        <w:rPr/>
        <w:t xml:space="preserve">(1) There is appropriated for state contributions to the law enforcement officers' and firefighters'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ind w:left="0" w:right="0" w:firstLine="0"/>
        <w:jc w:val="both"/>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ind w:left="0" w:right="0" w:firstLine="360"/>
        <w:jc w:val="both"/>
      </w:pPr>
      <w:r>
        <w:rPr/>
        <w:t xml:space="preserve">(2) There is appropriated for contributions to the judicial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t xml:space="preserve"> </w:t>
      </w:r>
      <w:r>
        <w:rPr>
          <w:u w:val="single"/>
        </w:rPr>
        <w:t xml:space="preserve">(FY 2015)</w:t>
      </w:r>
      <w:r>
        <w:tab/>
      </w:r>
      <w:r>
        <w:rPr/>
        <w:t xml:space="preserve">$590,000</w:t>
      </w:r>
    </w:p>
    <w:p>
      <w:pPr>
        <w:ind w:left="0" w:right="0" w:firstLine="360"/>
        <w:jc w:val="both"/>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ind w:left="0" w:right="0" w:firstLine="360"/>
        <w:jc w:val="both"/>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ind w:left="0" w:right="0" w:firstLine="360"/>
        <w:jc w:val="both"/>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ind w:left="0" w:right="0" w:firstLine="360"/>
        <w:jc w:val="both"/>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ind w:left="0" w:right="0" w:firstLine="360"/>
        <w:jc w:val="both"/>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ind w:left="0" w:right="0" w:firstLine="360"/>
        <w:jc w:val="both"/>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ind w:left="0" w:right="0" w:firstLine="360"/>
        <w:jc w:val="both"/>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ind w:left="0" w:right="0" w:firstLine="360"/>
        <w:jc w:val="both"/>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ind w:left="0" w:right="0" w:firstLine="720"/>
        <w:jc w:val="both"/>
        <w:tabs>
          <w:tab w:val="right" w:leader="dot" w:pos="9936"/>
        </w:tabs>
      </w:pPr>
      <w:r>
        <w:rPr/>
        <w:t xml:space="preserve">99970077</w:t>
      </w:r>
      <w:r>
        <w:tab/>
      </w:r>
      <w:r>
        <w:rPr/>
        <w:t xml:space="preserve">$12,500</w:t>
      </w:r>
    </w:p>
    <w:p>
      <w:pPr>
        <w:ind w:left="0" w:right="0" w:firstLine="360"/>
        <w:jc w:val="both"/>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ind w:left="0" w:right="0" w:firstLine="360"/>
        <w:jc w:val="both"/>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ind w:left="0" w:right="0" w:firstLine="360"/>
        <w:jc w:val="both"/>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ind w:left="0" w:right="0" w:firstLine="360"/>
        <w:jc w:val="both"/>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ind w:left="0" w:right="0" w:firstLine="360"/>
        <w:jc w:val="both"/>
        <w:tabs>
          <w:tab w:val="right" w:leader="dot" w:pos="9936"/>
        </w:tabs>
      </w:pPr>
      <w:r>
        <w:rPr>
          <w:u w:val="single"/>
        </w:rPr>
        <w:t xml:space="preserve">(j) Alonzo French, claim number 99970081</w:t>
      </w:r>
      <w:r>
        <w:tab/>
      </w:r>
      <w:r>
        <w:rPr>
          <w:u w:val="single"/>
        </w:rPr>
        <w:t xml:space="preserve">$11,065</w:t>
      </w:r>
    </w:p>
    <w:p>
      <w:pPr>
        <w:ind w:left="0" w:right="0" w:firstLine="360"/>
        <w:jc w:val="both"/>
        <w:tabs>
          <w:tab w:val="right" w:leader="dot" w:pos="9936"/>
        </w:tabs>
      </w:pPr>
      <w:r>
        <w:rPr>
          <w:u w:val="single"/>
        </w:rPr>
        <w:t xml:space="preserve">(k) Jason Hansen, claim number 99970083</w:t>
      </w:r>
      <w:r>
        <w:tab/>
      </w:r>
      <w:r>
        <w:rPr>
          <w:u w:val="single"/>
        </w:rPr>
        <w:t xml:space="preserve">$12,352</w:t>
      </w:r>
    </w:p>
    <w:p>
      <w:pPr>
        <w:ind w:left="0" w:right="0" w:firstLine="360"/>
        <w:jc w:val="both"/>
        <w:tabs>
          <w:tab w:val="right" w:leader="dot" w:pos="9936"/>
        </w:tabs>
      </w:pPr>
      <w:r>
        <w:rPr>
          <w:u w:val="single"/>
        </w:rPr>
        <w:t xml:space="preserve">(l) Chad O'Neill, claim number 99970085</w:t>
      </w:r>
      <w:r>
        <w:tab/>
      </w:r>
      <w:r>
        <w:rPr>
          <w:u w:val="single"/>
        </w:rPr>
        <w:t xml:space="preserve">$109,414</w:t>
      </w:r>
    </w:p>
    <w:p>
      <w:pPr>
        <w:ind w:left="0" w:right="0" w:firstLine="360"/>
        <w:jc w:val="both"/>
        <w:tabs>
          <w:tab w:val="right" w:leader="dot" w:pos="9936"/>
        </w:tabs>
      </w:pPr>
      <w:r>
        <w:rPr>
          <w:u w:val="single"/>
        </w:rPr>
        <w:t xml:space="preserve">(m) John Hall, claim number 99970086</w:t>
      </w:r>
      <w:r>
        <w:tab/>
      </w:r>
      <w:r>
        <w:rPr>
          <w:u w:val="single"/>
        </w:rPr>
        <w:t xml:space="preserve">$1,100</w:t>
      </w:r>
    </w:p>
    <w:p>
      <w:pPr>
        <w:ind w:left="0" w:right="0" w:firstLine="360"/>
        <w:jc w:val="both"/>
        <w:tabs>
          <w:tab w:val="right" w:leader="dot" w:pos="9936"/>
        </w:tabs>
      </w:pPr>
      <w:r>
        <w:rPr>
          <w:u w:val="single"/>
        </w:rPr>
        <w:t xml:space="preserve">(n) Gail Gerlach, claim number 99970087</w:t>
      </w:r>
      <w:r>
        <w:tab/>
      </w:r>
      <w:r>
        <w:rPr>
          <w:u w:val="single"/>
        </w:rPr>
        <w:t xml:space="preserve">$221,575</w:t>
      </w:r>
    </w:p>
    <w:p>
      <w:pPr>
        <w:ind w:left="0" w:right="0" w:firstLine="360"/>
        <w:jc w:val="both"/>
        <w:tabs>
          <w:tab w:val="right" w:leader="dot" w:pos="9936"/>
        </w:tabs>
      </w:pPr>
      <w:r>
        <w:rPr>
          <w:u w:val="single"/>
        </w:rPr>
        <w:t xml:space="preserve">(o) Mathew Hope, claim number 9997090</w:t>
      </w:r>
      <w:r>
        <w:tab/>
      </w:r>
      <w:r>
        <w:rPr>
          <w:u w:val="single"/>
        </w:rPr>
        <w:t xml:space="preserve">$20,900</w:t>
      </w:r>
    </w:p>
    <w:p>
      <w:pPr>
        <w:ind w:left="0" w:right="0" w:firstLine="360"/>
        <w:jc w:val="both"/>
        <w:tabs>
          <w:tab w:val="right" w:leader="dot" w:pos="9936"/>
        </w:tabs>
      </w:pPr>
      <w:r>
        <w:rPr>
          <w:u w:val="single"/>
        </w:rPr>
        <w:t xml:space="preserve">(p) Charles Thomas, claim number 99970092</w:t>
      </w:r>
      <w:r>
        <w:tab/>
      </w:r>
      <w:r>
        <w:rPr>
          <w:u w:val="single"/>
        </w:rPr>
        <w:t xml:space="preserve">$640</w:t>
      </w:r>
    </w:p>
    <w:p>
      <w:pPr>
        <w:ind w:left="0" w:right="0" w:firstLine="360"/>
        <w:jc w:val="both"/>
        <w:tabs>
          <w:tab w:val="right" w:leader="dot" w:pos="9936"/>
        </w:tabs>
      </w:pPr>
      <w:r>
        <w:rPr>
          <w:u w:val="single"/>
        </w:rPr>
        <w:t xml:space="preserve">(q) Abram Bergamo, claim number 99970093</w:t>
      </w:r>
      <w:r>
        <w:tab/>
      </w:r>
      <w:r>
        <w:rPr>
          <w:u w:val="single"/>
        </w:rPr>
        <w:t xml:space="preserve">$13,813</w:t>
      </w:r>
    </w:p>
    <w:p>
      <w:pPr>
        <w:ind w:left="0" w:right="0" w:firstLine="360"/>
        <w:jc w:val="both"/>
        <w:tabs>
          <w:tab w:val="right" w:leader="dot" w:pos="9936"/>
        </w:tabs>
      </w:pPr>
      <w:r>
        <w:rPr>
          <w:u w:val="single"/>
        </w:rPr>
        <w:t xml:space="preserve">(r) Gary Jeudy, claim number 99970095</w:t>
      </w:r>
      <w:r>
        <w:tab/>
      </w:r>
      <w:r>
        <w:rPr>
          <w:u w:val="single"/>
        </w:rPr>
        <w:t xml:space="preserve">$16,446</w:t>
      </w:r>
    </w:p>
    <w:p>
      <w:pPr>
        <w:ind w:left="0" w:right="0" w:firstLine="360"/>
        <w:jc w:val="both"/>
        <w:tabs>
          <w:tab w:val="right" w:leader="dot" w:pos="9936"/>
        </w:tabs>
      </w:pPr>
      <w:r>
        <w:rPr>
          <w:u w:val="single"/>
        </w:rPr>
        <w:t xml:space="preserve">(s) Brian Jackson, claim number 99970100</w:t>
      </w:r>
      <w:r>
        <w:tab/>
      </w:r>
      <w:r>
        <w:rPr>
          <w:u w:val="single"/>
        </w:rPr>
        <w:t xml:space="preserve">$8,500</w:t>
      </w:r>
    </w:p>
    <w:p>
      <w:pPr>
        <w:ind w:left="0" w:right="0" w:firstLine="360"/>
        <w:jc w:val="both"/>
        <w:tabs>
          <w:tab w:val="right" w:leader="dot" w:pos="9936"/>
        </w:tabs>
      </w:pPr>
      <w:r>
        <w:rPr>
          <w:u w:val="single"/>
        </w:rPr>
        <w:t xml:space="preserve">(t) Casey Balch, claim number 99970097</w:t>
      </w:r>
      <w:r>
        <w:tab/>
      </w:r>
      <w:r>
        <w:rPr>
          <w:u w:val="single"/>
        </w:rPr>
        <w:t xml:space="preserve">$111,095</w:t>
      </w:r>
    </w:p>
    <w:p>
      <w:pPr>
        <w:ind w:left="0" w:right="0" w:firstLine="360"/>
        <w:jc w:val="both"/>
        <w:tabs>
          <w:tab w:val="right" w:leader="dot" w:pos="9936"/>
        </w:tabs>
      </w:pPr>
      <w:r>
        <w:rPr>
          <w:u w:val="single"/>
        </w:rPr>
        <w:t xml:space="preserve">(u) Douglas McRae, claim number 99970099</w:t>
      </w:r>
      <w:r>
        <w:tab/>
      </w:r>
      <w:r>
        <w:rPr>
          <w:u w:val="single"/>
        </w:rPr>
        <w:t xml:space="preserve">$101,899</w:t>
      </w:r>
    </w:p>
    <w:p>
      <w:pPr>
        <w:ind w:left="0" w:right="0" w:firstLine="360"/>
        <w:jc w:val="both"/>
        <w:tabs>
          <w:tab w:val="right" w:leader="dot" w:pos="9936"/>
        </w:tabs>
      </w:pPr>
      <w:r>
        <w:rPr>
          <w:u w:val="single"/>
        </w:rPr>
        <w:t xml:space="preserve">(v) Gregory Dussault, claim number 9997101</w:t>
      </w:r>
      <w:r>
        <w:tab/>
      </w:r>
      <w:r>
        <w:rPr>
          <w:u w:val="single"/>
        </w:rPr>
        <w:t xml:space="preserve">$11,225</w:t>
      </w:r>
    </w:p>
    <w:p>
      <w:pPr>
        <w:ind w:left="0" w:right="0" w:firstLine="360"/>
        <w:jc w:val="both"/>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ind w:left="0" w:right="0" w:firstLine="360"/>
        <w:jc w:val="both"/>
        <w:tabs>
          <w:tab w:val="right" w:leader="dot" w:pos="9936"/>
        </w:tabs>
      </w:pPr>
      <w:r>
        <w:rPr>
          <w:u w:val="single"/>
        </w:rPr>
        <w:t xml:space="preserve">(a) Ryan Allen, claim number 99970070</w:t>
      </w:r>
      <w:r>
        <w:tab/>
      </w:r>
      <w:r>
        <w:rPr>
          <w:u w:val="single"/>
        </w:rPr>
        <w:t xml:space="preserve">$94,339</w:t>
      </w:r>
    </w:p>
    <w:p>
      <w:pPr>
        <w:ind w:left="0" w:right="0" w:firstLine="360"/>
        <w:jc w:val="both"/>
        <w:tabs>
          <w:tab w:val="right" w:leader="dot" w:pos="9936"/>
        </w:tabs>
      </w:pPr>
      <w:r>
        <w:rPr>
          <w:u w:val="single"/>
        </w:rPr>
        <w:t xml:space="preserve">(b) Michael Washington, claim number 99970084</w:t>
      </w:r>
      <w:r>
        <w:tab/>
      </w:r>
      <w:r>
        <w:rPr>
          <w:u w:val="single"/>
        </w:rPr>
        <w:t xml:space="preserve">$11,243</w:t>
      </w:r>
    </w:p>
    <w:p>
      <w:pPr>
        <w:ind w:left="0" w:right="0" w:firstLine="360"/>
        <w:jc w:val="both"/>
        <w:tabs>
          <w:tab w:val="right" w:leader="dot" w:pos="9936"/>
        </w:tabs>
      </w:pPr>
      <w:r>
        <w:rPr>
          <w:u w:val="single"/>
        </w:rPr>
        <w:t xml:space="preserve">(c) Brandon Olebar, claim number 99970089</w:t>
      </w:r>
      <w:r>
        <w:tab/>
      </w:r>
      <w:r>
        <w:rPr>
          <w:u w:val="single"/>
        </w:rPr>
        <w:t xml:space="preserve">$546,691</w:t>
      </w:r>
    </w:p>
    <w:p>
      <w:pPr>
        <w:ind w:left="0" w:right="0" w:firstLine="360"/>
        <w:jc w:val="both"/>
        <w:tabs>
          <w:tab w:val="right" w:leader="dot" w:pos="9936"/>
        </w:tabs>
      </w:pPr>
      <w:r>
        <w:rPr>
          <w:u w:val="single"/>
        </w:rPr>
        <w:t xml:space="preserve">(d) Thomas Kennedy, claim number 99970088</w:t>
      </w:r>
      <w:r>
        <w:tab/>
      </w:r>
      <w:r>
        <w:rPr>
          <w:u w:val="single"/>
        </w:rPr>
        <w:t xml:space="preserve">$519,974</w:t>
      </w:r>
    </w:p>
    <w:p>
      <w:pPr>
        <w:ind w:left="0" w:right="0" w:firstLine="360"/>
        <w:jc w:val="both"/>
        <w:tabs>
          <w:tab w:val="right" w:leader="dot" w:pos="9936"/>
        </w:tabs>
      </w:pPr>
      <w:r>
        <w:rPr>
          <w:u w:val="single"/>
        </w:rPr>
        <w:t xml:space="preserve">(e) James Anderson, claim number 99970096</w:t>
      </w:r>
      <w:r>
        <w:tab/>
      </w:r>
      <w:r>
        <w:rPr>
          <w:u w:val="single"/>
        </w:rPr>
        <w:t xml:space="preserve">$238,258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ind w:left="0" w:right="0" w:firstLine="360"/>
        <w:jc w:val="both"/>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ind w:left="0" w:right="0" w:firstLine="360"/>
        <w:jc w:val="both"/>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ind w:left="0" w:right="0" w:firstLine="0"/>
        <w:jc w:val="both"/>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ind w:left="0" w:right="0" w:firstLine="360"/>
        <w:jc w:val="both"/>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707</w:t>
      </w:r>
      <w:r>
        <w:rPr/>
        <w:t xml:space="preserve"> (uncodified) is repealed.</w:t>
      </w:r>
    </w:p>
    <w:p>
      <w:pPr>
        <w:ind w:left="0" w:right="0" w:firstLine="360"/>
        <w:jc w:val="center"/>
      </w:pPr>
      <w:r>
        <w:rPr>
          <w:b/>
        </w:rPr>
        <w:t xml:space="preserve">PART XVIII</w:t>
      </w:r>
    </w:p>
    <w:p>
      <w:pPr>
        <w:ind w:left="0" w:right="0" w:firstLine="360"/>
        <w:jc w:val="center"/>
      </w:pPr>
      <w:r>
        <w:rPr>
          <w:b/>
        </w:rPr>
        <w:t xml:space="preserve">OTHER TRANSFERS AND APPROPRIATIONS</w:t>
      </w:r>
    </w:p>
    <w:p>
      <w:pPr>
        <w:ind w:left="0" w:right="0" w:firstLine="360"/>
        <w:jc w:val="both"/>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none" w:pos="9936"/>
        </w:tabs>
      </w:pPr>
      <w:r>
        <w:rPr/>
        <w:t xml:space="preserve">General Fund Appropriation for fire insurance</w:t>
      </w:r>
      <w:r>
        <w:tab/>
      </w:r>
    </w:p>
    <w:p>
      <w:pPr>
        <w:ind w:left="0" w:right="0" w:firstLine="360"/>
        <w:jc w:val="both"/>
        <w:tabs>
          <w:tab w:val="right" w:leader="dot" w:pos="9936"/>
        </w:tabs>
      </w:pPr>
      <w:r>
        <w:rPr/>
        <w:t xml:space="preserve">premium distributions</w:t>
      </w:r>
      <w:r>
        <w:tab/>
      </w:r>
      <w:r>
        <w:t>((</w:t>
      </w:r>
      <w:r>
        <w:rPr>
          <w:strike/>
        </w:rPr>
        <w:t xml:space="preserve">$8,591,000</w:t>
      </w:r>
      <w:r>
        <w:t>))</w:t>
      </w:r>
    </w:p>
    <w:p>
      <w:pPr>
        <w:ind w:left="0" w:right="0" w:firstLine="0"/>
        <w:jc w:val="both"/>
        <w:tabs>
          <w:tab w:val="right" w:leader="none" w:pos="9936"/>
        </w:tabs>
      </w:pPr>
      <w:r>
        <w:tab/>
      </w:r>
      <w:r>
        <w:rPr>
          <w:u w:val="single"/>
        </w:rPr>
        <w:t xml:space="preserve">$8,804,000</w:t>
      </w:r>
    </w:p>
    <w:p>
      <w:pPr>
        <w:ind w:left="0" w:right="0" w:firstLine="0"/>
        <w:jc w:val="both"/>
        <w:tabs>
          <w:tab w:val="right" w:leader="none" w:pos="9936"/>
        </w:tabs>
      </w:pPr>
      <w:r>
        <w:rPr/>
        <w:t xml:space="preserve">General Fund Appropriation for public utility</w:t>
      </w:r>
      <w:r>
        <w:tab/>
      </w:r>
    </w:p>
    <w:p>
      <w:pPr>
        <w:ind w:left="0" w:right="0" w:firstLine="360"/>
        <w:jc w:val="both"/>
        <w:tabs>
          <w:tab w:val="right" w:leader="dot" w:pos="9936"/>
        </w:tabs>
      </w:pPr>
      <w:r>
        <w:rPr/>
        <w:t xml:space="preserve">district excise tax distributions</w:t>
      </w:r>
      <w:r>
        <w:tab/>
      </w:r>
      <w:r>
        <w:t>((</w:t>
      </w:r>
      <w:r>
        <w:rPr>
          <w:strike/>
        </w:rPr>
        <w:t xml:space="preserve">$53,709,000</w:t>
      </w:r>
      <w:r>
        <w:t>))</w:t>
      </w:r>
    </w:p>
    <w:p>
      <w:pPr>
        <w:ind w:left="0" w:right="0" w:firstLine="0"/>
        <w:jc w:val="both"/>
        <w:tabs>
          <w:tab w:val="right" w:leader="none" w:pos="9936"/>
        </w:tabs>
      </w:pPr>
      <w:r>
        <w:tab/>
      </w:r>
      <w:r>
        <w:rPr>
          <w:u w:val="single"/>
        </w:rPr>
        <w:t xml:space="preserve">$54,766,000</w:t>
      </w:r>
    </w:p>
    <w:p>
      <w:pPr>
        <w:ind w:left="0" w:right="0" w:firstLine="0"/>
        <w:jc w:val="both"/>
        <w:tabs>
          <w:tab w:val="right" w:leader="none" w:pos="9936"/>
        </w:tabs>
      </w:pPr>
      <w:r>
        <w:rPr/>
        <w:t xml:space="preserve">General Fund Appropriation for prosecuting</w:t>
      </w:r>
      <w:r>
        <w:tab/>
      </w:r>
    </w:p>
    <w:p>
      <w:pPr>
        <w:ind w:left="0" w:right="0" w:firstLine="360"/>
        <w:jc w:val="both"/>
        <w:tabs>
          <w:tab w:val="right" w:leader="dot" w:pos="9936"/>
        </w:tabs>
      </w:pPr>
      <w:r>
        <w:rPr/>
        <w:t xml:space="preserve">attorney distributions</w:t>
      </w:r>
      <w:r>
        <w:tab/>
      </w:r>
      <w:r>
        <w:rPr/>
        <w:t xml:space="preserve">$5,985,000</w:t>
      </w:r>
    </w:p>
    <w:p>
      <w:pPr>
        <w:ind w:left="0" w:right="0" w:firstLine="0"/>
        <w:jc w:val="both"/>
        <w:tabs>
          <w:tab w:val="right" w:leader="none" w:pos="9936"/>
        </w:tabs>
      </w:pPr>
      <w:r>
        <w:rPr/>
        <w:t xml:space="preserve">General Fund Appropriation for boating safety</w:t>
      </w:r>
      <w:r>
        <w:tab/>
      </w:r>
    </w:p>
    <w:p>
      <w:pPr>
        <w:ind w:left="0" w:right="0" w:firstLine="360"/>
        <w:jc w:val="both"/>
        <w:tabs>
          <w:tab w:val="right" w:leader="dot" w:pos="9936"/>
        </w:tabs>
      </w:pPr>
      <w:r>
        <w:rPr/>
        <w:t xml:space="preserve">and education distributions</w:t>
      </w:r>
      <w:r>
        <w:tab/>
      </w:r>
      <w:r>
        <w:rPr/>
        <w:t xml:space="preserve">$4,000,000</w:t>
      </w:r>
    </w:p>
    <w:p>
      <w:pPr>
        <w:ind w:left="0" w:right="0" w:firstLine="0"/>
        <w:jc w:val="both"/>
        <w:tabs>
          <w:tab w:val="right" w:leader="none" w:pos="9936"/>
        </w:tabs>
      </w:pPr>
      <w:r>
        <w:rPr/>
        <w:t xml:space="preserve">General Fund Appropriation for other tax</w:t>
      </w:r>
      <w:r>
        <w:tab/>
      </w:r>
    </w:p>
    <w:p>
      <w:pPr>
        <w:ind w:left="0" w:right="0" w:firstLine="360"/>
        <w:jc w:val="both"/>
        <w:tabs>
          <w:tab w:val="right" w:leader="dot" w:pos="9936"/>
        </w:tabs>
      </w:pPr>
      <w:r>
        <w:rPr/>
        <w:t xml:space="preserve">distributions</w:t>
      </w:r>
      <w:r>
        <w:tab/>
      </w:r>
      <w:r>
        <w:t>((</w:t>
      </w:r>
      <w:r>
        <w:rPr>
          <w:strike/>
        </w:rPr>
        <w:t xml:space="preserve">$65,000</w:t>
      </w:r>
      <w:r>
        <w:t>))</w:t>
      </w:r>
    </w:p>
    <w:p>
      <w:pPr>
        <w:ind w:left="0" w:right="0" w:firstLine="0"/>
        <w:jc w:val="both"/>
        <w:tabs>
          <w:tab w:val="right" w:leader="none" w:pos="9936"/>
        </w:tabs>
      </w:pPr>
      <w:r>
        <w:tab/>
      </w:r>
      <w:r>
        <w:rPr>
          <w:u w:val="single"/>
        </w:rPr>
        <w:t xml:space="preserve">$80,000</w:t>
      </w:r>
    </w:p>
    <w:p>
      <w:pPr>
        <w:ind w:left="0" w:right="0" w:firstLine="0"/>
        <w:jc w:val="both"/>
        <w:tabs>
          <w:tab w:val="right" w:leader="none" w:pos="9936"/>
        </w:tabs>
      </w:pPr>
      <w:r>
        <w:rPr/>
        <w:t xml:space="preserve">General Fund Appropriation for habitat conservation</w:t>
      </w:r>
      <w:r>
        <w:tab/>
      </w:r>
    </w:p>
    <w:p>
      <w:pPr>
        <w:ind w:left="0" w:right="0" w:firstLine="360"/>
        <w:jc w:val="both"/>
        <w:tabs>
          <w:tab w:val="right" w:leader="dot" w:pos="9936"/>
        </w:tabs>
      </w:pPr>
      <w:r>
        <w:rPr/>
        <w:t xml:space="preserve">program distributions</w:t>
      </w:r>
      <w:r>
        <w:tab/>
      </w:r>
      <w:r>
        <w:rPr/>
        <w:t xml:space="preserve">$3,154,000</w:t>
      </w:r>
    </w:p>
    <w:p>
      <w:pPr>
        <w:ind w:left="0" w:right="0" w:firstLine="0"/>
        <w:jc w:val="both"/>
        <w:tabs>
          <w:tab w:val="right" w:leader="dot" w:pos="9936"/>
        </w:tabs>
      </w:pPr>
      <w:pPr>
        <w:tabs>
          <w:tab w:val="right" w:leader="dot" w:pos="9360"/>
        </w:tabs>
      </w:pPr>
      <w:r>
        <w:rPr>
          <w:u w:val="single"/>
        </w:rPr>
        <w:t xml:space="preserve">General Fund Appropriation for cannabis excise</w:t>
      </w:r>
    </w:p>
    <w:p>
      <w:pPr>
        <w:ind w:left="0" w:right="0" w:firstLine="0"/>
        <w:jc w:val="both"/>
        <w:tabs>
          <w:tab w:val="right" w:leader="dot" w:pos="9936"/>
        </w:tabs>
      </w:pPr>
      <w:r>
        <w:rPr>
          <w:u w:val="single"/>
        </w:rPr>
        <w:t xml:space="preserve">tax and license distribution</w:t>
      </w:r>
      <w:r>
        <w:tab/>
      </w:r>
      <w:r>
        <w:rPr>
          <w:u w:val="single"/>
        </w:rPr>
        <w:t xml:space="preserve">$8,391,000</w:t>
      </w:r>
    </w:p>
    <w:p>
      <w:pPr>
        <w:ind w:left="0" w:right="0" w:firstLine="0"/>
        <w:jc w:val="both"/>
        <w:tabs>
          <w:tab w:val="right" w:leader="none" w:pos="9936"/>
        </w:tabs>
      </w:pPr>
      <w:r>
        <w:rPr/>
        <w:t xml:space="preserve">Death Investigations Account Appropriation for</w:t>
      </w:r>
      <w:r>
        <w:tab/>
      </w:r>
    </w:p>
    <w:p>
      <w:pPr>
        <w:ind w:left="0" w:right="0" w:firstLine="360"/>
        <w:jc w:val="both"/>
        <w:tabs>
          <w:tab w:val="right" w:leader="none" w:pos="9936"/>
        </w:tabs>
      </w:pPr>
      <w:r>
        <w:rPr/>
        <w:t xml:space="preserve">distribution to counties for publicly funded</w:t>
      </w:r>
      <w:r>
        <w:tab/>
      </w:r>
    </w:p>
    <w:p>
      <w:pPr>
        <w:ind w:left="0" w:right="0" w:firstLine="360"/>
        <w:jc w:val="both"/>
        <w:tabs>
          <w:tab w:val="right" w:leader="dot" w:pos="9936"/>
        </w:tabs>
      </w:pPr>
      <w:r>
        <w:rPr/>
        <w:t xml:space="preserve">autopsies</w:t>
      </w:r>
      <w:r>
        <w:tab/>
      </w:r>
      <w:r>
        <w:rPr/>
        <w:t xml:space="preserve">$3,158,000</w:t>
      </w:r>
    </w:p>
    <w:p>
      <w:pPr>
        <w:ind w:left="0" w:right="0" w:firstLine="0"/>
        <w:jc w:val="both"/>
        <w:tabs>
          <w:tab w:val="right" w:leader="none" w:pos="9936"/>
        </w:tabs>
      </w:pPr>
      <w:r>
        <w:rPr/>
        <w:t xml:space="preserve">Aquatic Lands Enhancement Account Appropriation for</w:t>
      </w:r>
      <w:r>
        <w:tab/>
      </w:r>
    </w:p>
    <w:p>
      <w:pPr>
        <w:ind w:left="0" w:right="0" w:firstLine="360"/>
        <w:jc w:val="both"/>
        <w:tabs>
          <w:tab w:val="right" w:leader="dot" w:pos="9936"/>
        </w:tabs>
      </w:pPr>
      <w:r>
        <w:rPr/>
        <w:t xml:space="preserve">harbor improvement revenue distribution</w:t>
      </w:r>
      <w:r>
        <w:tab/>
      </w:r>
      <w:r>
        <w:rPr/>
        <w:t xml:space="preserve">$146,000</w:t>
      </w:r>
    </w:p>
    <w:p>
      <w:pPr>
        <w:ind w:left="0" w:right="0" w:firstLine="0"/>
        <w:jc w:val="both"/>
        <w:tabs>
          <w:tab w:val="right" w:leader="none" w:pos="9936"/>
        </w:tabs>
      </w:pPr>
      <w:r>
        <w:rPr/>
        <w:t xml:space="preserve">Timber Tax Distribution Account Appropriation for</w:t>
      </w:r>
      <w:r>
        <w:tab/>
      </w:r>
    </w:p>
    <w:p>
      <w:pPr>
        <w:ind w:left="0" w:right="0" w:firstLine="360"/>
        <w:jc w:val="both"/>
        <w:tabs>
          <w:tab w:val="right" w:leader="dot" w:pos="9936"/>
        </w:tabs>
      </w:pPr>
      <w:r>
        <w:rPr/>
        <w:t xml:space="preserve">distribution to "timber" counties</w:t>
      </w:r>
      <w:r>
        <w:tab/>
      </w:r>
      <w:r>
        <w:t>((</w:t>
      </w:r>
      <w:r>
        <w:rPr>
          <w:strike/>
        </w:rPr>
        <w:t xml:space="preserve">$76,932,000</w:t>
      </w:r>
      <w:r>
        <w:t>))</w:t>
      </w:r>
    </w:p>
    <w:p>
      <w:pPr>
        <w:ind w:left="0" w:right="0" w:firstLine="0"/>
        <w:jc w:val="both"/>
        <w:tabs>
          <w:tab w:val="right" w:leader="none" w:pos="9936"/>
        </w:tabs>
      </w:pPr>
      <w:r>
        <w:tab/>
      </w:r>
      <w:r>
        <w:rPr>
          <w:u w:val="single"/>
        </w:rPr>
        <w:t xml:space="preserve">$73,400,000</w:t>
      </w:r>
    </w:p>
    <w:p>
      <w:pPr>
        <w:ind w:left="0" w:right="0" w:firstLine="0"/>
        <w:jc w:val="both"/>
        <w:tabs>
          <w:tab w:val="right" w:leader="none" w:pos="9936"/>
        </w:tabs>
      </w:pPr>
      <w:r>
        <w:rPr/>
        <w:t xml:space="preserve">County Criminal Justice Assistance Appropriation.</w:t>
      </w:r>
      <w:r>
        <w:tab/>
      </w:r>
    </w:p>
    <w:p>
      <w:pPr>
        <w:ind w:left="0" w:right="0" w:firstLine="360"/>
        <w:jc w:val="both"/>
        <w:tabs>
          <w:tab w:val="right" w:leader="none" w:pos="9936"/>
        </w:tabs>
      </w:pPr>
      <w:r>
        <w:rPr/>
        <w:t xml:space="preserve">When making the fiscal year 2015 distribution to</w:t>
      </w:r>
      <w:r>
        <w:tab/>
      </w:r>
    </w:p>
    <w:p>
      <w:pPr>
        <w:ind w:left="0" w:right="0" w:firstLine="360"/>
        <w:jc w:val="both"/>
        <w:tabs>
          <w:tab w:val="right" w:leader="none" w:pos="9936"/>
        </w:tabs>
      </w:pPr>
      <w:r>
        <w:rPr/>
        <w:t xml:space="preserve">Grant county, the state treasurer shall reduce</w:t>
      </w:r>
      <w:r>
        <w:tab/>
      </w:r>
    </w:p>
    <w:p>
      <w:pPr>
        <w:ind w:left="0" w:right="0" w:firstLine="360"/>
        <w:jc w:val="both"/>
        <w:tabs>
          <w:tab w:val="right" w:leader="none" w:pos="9936"/>
        </w:tabs>
      </w:pPr>
      <w:r>
        <w:rPr/>
        <w:t xml:space="preserve">the amount by $140,000 and distribute the</w:t>
      </w:r>
      <w:r>
        <w:tab/>
      </w:r>
    </w:p>
    <w:p>
      <w:pPr>
        <w:ind w:left="0" w:right="0" w:firstLine="360"/>
        <w:jc w:val="both"/>
        <w:tabs>
          <w:tab w:val="right" w:leader="none" w:pos="9936"/>
        </w:tabs>
      </w:pPr>
      <w:r>
        <w:rPr/>
        <w:t xml:space="preserve">remainder to the county. This is the first of</w:t>
      </w:r>
      <w:r>
        <w:tab/>
      </w:r>
    </w:p>
    <w:p>
      <w:pPr>
        <w:ind w:left="0" w:right="0" w:firstLine="360"/>
        <w:jc w:val="both"/>
        <w:tabs>
          <w:tab w:val="right" w:leader="none" w:pos="9936"/>
        </w:tabs>
      </w:pPr>
      <w:r>
        <w:rPr/>
        <w:t xml:space="preserve">three reductions that will be made to reimburse</w:t>
      </w:r>
      <w:r>
        <w:tab/>
      </w:r>
    </w:p>
    <w:p>
      <w:pPr>
        <w:ind w:left="0" w:right="0" w:firstLine="360"/>
        <w:jc w:val="both"/>
        <w:tabs>
          <w:tab w:val="right" w:leader="none" w:pos="9936"/>
        </w:tabs>
      </w:pPr>
      <w:r>
        <w:rPr/>
        <w:t xml:space="preserve">the state for a nonqualifying extraordinary</w:t>
      </w:r>
      <w:r>
        <w:tab/>
      </w:r>
    </w:p>
    <w:p>
      <w:pPr>
        <w:ind w:left="0" w:right="0" w:firstLine="360"/>
        <w:jc w:val="both"/>
        <w:tabs>
          <w:tab w:val="right" w:leader="none" w:pos="9936"/>
        </w:tabs>
      </w:pPr>
      <w:r>
        <w:rPr/>
        <w:t xml:space="preserve">criminal justice act payment made to Grant</w:t>
      </w:r>
      <w:r>
        <w:tab/>
      </w:r>
    </w:p>
    <w:p>
      <w:pPr>
        <w:ind w:left="0" w:right="0" w:firstLine="360"/>
        <w:jc w:val="both"/>
        <w:tabs>
          <w:tab w:val="right" w:leader="dot" w:pos="9936"/>
        </w:tabs>
      </w:pPr>
      <w:r>
        <w:rPr/>
        <w:t xml:space="preserve">county in fiscal year 2013</w:t>
      </w:r>
      <w:r>
        <w:tab/>
      </w:r>
      <w:r>
        <w:t>((</w:t>
      </w:r>
      <w:r>
        <w:rPr>
          <w:strike/>
        </w:rPr>
        <w:t xml:space="preserve">$78,721,000</w:t>
      </w:r>
      <w:r>
        <w:t>))</w:t>
      </w:r>
    </w:p>
    <w:p>
      <w:pPr>
        <w:ind w:left="0" w:right="0" w:firstLine="0"/>
        <w:jc w:val="both"/>
        <w:tabs>
          <w:tab w:val="right" w:leader="none" w:pos="9936"/>
        </w:tabs>
      </w:pPr>
      <w:r>
        <w:tab/>
      </w:r>
      <w:r>
        <w:rPr>
          <w:u w:val="single"/>
        </w:rPr>
        <w:t xml:space="preserve">$79,127,000</w:t>
      </w:r>
    </w:p>
    <w:p>
      <w:pPr>
        <w:ind w:left="0" w:right="0" w:firstLine="0"/>
        <w:jc w:val="both"/>
        <w:tabs>
          <w:tab w:val="right" w:leader="none" w:pos="9936"/>
        </w:tabs>
      </w:pPr>
      <w:r>
        <w:rPr/>
        <w:t xml:space="preserve">Municipal Criminal Justice Assistance</w:t>
      </w:r>
      <w:r>
        <w:tab/>
      </w:r>
    </w:p>
    <w:p>
      <w:pPr>
        <w:ind w:left="0" w:right="0" w:firstLine="360"/>
        <w:jc w:val="both"/>
        <w:tabs>
          <w:tab w:val="right" w:leader="dot" w:pos="9936"/>
        </w:tabs>
      </w:pPr>
      <w:r>
        <w:rPr/>
        <w:t xml:space="preserve">Appropriation</w:t>
      </w:r>
      <w:r>
        <w:tab/>
      </w:r>
      <w:r>
        <w:t>((</w:t>
      </w:r>
      <w:r>
        <w:rPr>
          <w:strike/>
        </w:rPr>
        <w:t xml:space="preserve">$30,519,000</w:t>
      </w:r>
      <w:r>
        <w:t>))</w:t>
      </w:r>
    </w:p>
    <w:p>
      <w:pPr>
        <w:ind w:left="0" w:right="0" w:firstLine="0"/>
        <w:jc w:val="both"/>
        <w:tabs>
          <w:tab w:val="right" w:leader="none" w:pos="9936"/>
        </w:tabs>
      </w:pPr>
      <w:r>
        <w:tab/>
      </w:r>
      <w:r>
        <w:rPr>
          <w:u w:val="single"/>
        </w:rPr>
        <w:t xml:space="preserve">$30,758,000</w:t>
      </w:r>
    </w:p>
    <w:p>
      <w:pPr>
        <w:ind w:left="0" w:right="0" w:firstLine="0"/>
        <w:jc w:val="both"/>
        <w:tabs>
          <w:tab w:val="right" w:leader="none" w:pos="9936"/>
        </w:tabs>
      </w:pPr>
      <w:r>
        <w:rPr/>
        <w:t xml:space="preserve">City-County Assistance Account Appropriation for</w:t>
      </w:r>
      <w:r>
        <w:tab/>
      </w:r>
    </w:p>
    <w:p>
      <w:pPr>
        <w:ind w:left="0" w:right="0" w:firstLine="360"/>
        <w:jc w:val="both"/>
        <w:tabs>
          <w:tab w:val="right" w:leader="none" w:pos="9936"/>
        </w:tabs>
      </w:pPr>
      <w:r>
        <w:rPr/>
        <w:t xml:space="preserve">local government financial assistance</w:t>
      </w:r>
      <w:r>
        <w:tab/>
      </w:r>
    </w:p>
    <w:p>
      <w:pPr>
        <w:ind w:left="0" w:right="0" w:firstLine="360"/>
        <w:jc w:val="both"/>
        <w:tabs>
          <w:tab w:val="right" w:leader="dot" w:pos="9936"/>
        </w:tabs>
      </w:pPr>
      <w:r>
        <w:rPr/>
        <w:t xml:space="preserve">distribution</w:t>
      </w:r>
      <w:r>
        <w:tab/>
      </w:r>
      <w:r>
        <w:t>((</w:t>
      </w:r>
      <w:r>
        <w:rPr>
          <w:strike/>
        </w:rPr>
        <w:t xml:space="preserve">$19,584,000</w:t>
      </w:r>
      <w:r>
        <w:t>))</w:t>
      </w:r>
    </w:p>
    <w:p>
      <w:pPr>
        <w:ind w:left="0" w:right="0" w:firstLine="0"/>
        <w:jc w:val="both"/>
        <w:tabs>
          <w:tab w:val="right" w:leader="none" w:pos="9936"/>
        </w:tabs>
      </w:pPr>
      <w:r>
        <w:tab/>
      </w:r>
      <w:r>
        <w:rPr>
          <w:u w:val="single"/>
        </w:rPr>
        <w:t xml:space="preserve">$22,766,000</w:t>
      </w:r>
    </w:p>
    <w:p>
      <w:pPr>
        <w:ind w:left="0" w:right="0" w:firstLine="0"/>
        <w:jc w:val="both"/>
        <w:tabs>
          <w:tab w:val="right" w:leader="none" w:pos="9936"/>
        </w:tabs>
      </w:pPr>
      <w:r>
        <w:rPr/>
        <w:t xml:space="preserve">Liquor Excise Tax Account Appropriation for liquor</w:t>
      </w:r>
      <w:r>
        <w:tab/>
      </w:r>
    </w:p>
    <w:p>
      <w:pPr>
        <w:ind w:left="0" w:right="0" w:firstLine="360"/>
        <w:jc w:val="both"/>
        <w:tabs>
          <w:tab w:val="right" w:leader="dot" w:pos="9936"/>
        </w:tabs>
      </w:pPr>
      <w:r>
        <w:rPr/>
        <w:t xml:space="preserve">excise tax distribution</w:t>
      </w:r>
      <w:r>
        <w:tab/>
      </w:r>
      <w:r>
        <w:t>((</w:t>
      </w:r>
      <w:r>
        <w:rPr>
          <w:strike/>
        </w:rPr>
        <w:t xml:space="preserve">$23,906,000</w:t>
      </w:r>
      <w:r>
        <w:t>))</w:t>
      </w:r>
    </w:p>
    <w:p>
      <w:pPr>
        <w:ind w:left="0" w:right="0" w:firstLine="0"/>
        <w:jc w:val="both"/>
        <w:tabs>
          <w:tab w:val="right" w:leader="none" w:pos="9936"/>
        </w:tabs>
      </w:pPr>
      <w:r>
        <w:tab/>
      </w:r>
      <w:r>
        <w:rPr>
          <w:u w:val="single"/>
        </w:rPr>
        <w:t xml:space="preserve">$24,900,000</w:t>
      </w:r>
    </w:p>
    <w:p>
      <w:pPr>
        <w:ind w:left="0" w:right="0" w:firstLine="0"/>
        <w:jc w:val="both"/>
        <w:tabs>
          <w:tab w:val="right" w:leader="none" w:pos="9936"/>
        </w:tabs>
      </w:pPr>
      <w:r>
        <w:rPr/>
        <w:t xml:space="preserve">Streamlined Sales and Use Tax Mitigation Account</w:t>
      </w:r>
      <w:r>
        <w:tab/>
      </w:r>
    </w:p>
    <w:p>
      <w:pPr>
        <w:ind w:left="0" w:right="0" w:firstLine="360"/>
        <w:jc w:val="both"/>
        <w:tabs>
          <w:tab w:val="right" w:leader="none" w:pos="9936"/>
        </w:tabs>
      </w:pPr>
      <w:r>
        <w:rPr/>
        <w:t xml:space="preserve">Appropriation for distribution to local taxing</w:t>
      </w:r>
      <w:r>
        <w:tab/>
      </w:r>
    </w:p>
    <w:p>
      <w:pPr>
        <w:ind w:left="0" w:right="0" w:firstLine="360"/>
        <w:jc w:val="both"/>
        <w:tabs>
          <w:tab w:val="right" w:leader="none" w:pos="9936"/>
        </w:tabs>
      </w:pPr>
      <w:r>
        <w:rPr/>
        <w:t xml:space="preserve">jurisdictions to mitigate the unintended revenue</w:t>
      </w:r>
      <w:r>
        <w:tab/>
      </w:r>
    </w:p>
    <w:p>
      <w:pPr>
        <w:ind w:left="0" w:right="0" w:firstLine="360"/>
        <w:jc w:val="both"/>
        <w:tabs>
          <w:tab w:val="right" w:leader="none" w:pos="9936"/>
        </w:tabs>
      </w:pPr>
      <w:r>
        <w:rPr/>
        <w:t xml:space="preserve">redistribution effect of the sourcing law</w:t>
      </w:r>
      <w:r>
        <w:tab/>
      </w:r>
    </w:p>
    <w:p>
      <w:pPr>
        <w:ind w:left="0" w:right="0" w:firstLine="360"/>
        <w:jc w:val="both"/>
        <w:tabs>
          <w:tab w:val="right" w:leader="dot" w:pos="9936"/>
        </w:tabs>
      </w:pPr>
      <w:r>
        <w:rPr/>
        <w:t xml:space="preserve">changes</w:t>
      </w:r>
      <w:r>
        <w:tab/>
      </w:r>
      <w:r>
        <w:rPr/>
        <w:t xml:space="preserve">$49,420,000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none" w:pos="9936"/>
        </w:tabs>
      </w:pPr>
      <w:r>
        <w:rPr/>
        <w:t xml:space="preserve">for the Confederated Tribes of the Colville</w:t>
      </w:r>
      <w:r>
        <w:tab/>
      </w:r>
    </w:p>
    <w:p>
      <w:pPr>
        <w:ind w:left="0" w:right="0" w:firstLine="360"/>
        <w:jc w:val="both"/>
        <w:tabs>
          <w:tab w:val="right" w:leader="dot" w:pos="9936"/>
        </w:tabs>
      </w:pPr>
      <w:r>
        <w:rPr/>
        <w:t xml:space="preserve">Reservation</w:t>
      </w:r>
      <w:r>
        <w:tab/>
      </w:r>
      <w:r>
        <w:rPr/>
        <w:t xml:space="preserve">$7,752,000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dot" w:pos="9936"/>
        </w:tabs>
      </w:pPr>
      <w:r>
        <w:rPr/>
        <w:t xml:space="preserve">for the Spokane Tribe of Indians</w:t>
      </w:r>
      <w:r>
        <w:tab/>
      </w:r>
      <w:r>
        <w:rPr/>
        <w:t xml:space="preserve">$5,011,000</w:t>
      </w:r>
    </w:p>
    <w:p>
      <w:pPr>
        <w:ind w:left="0" w:right="0" w:firstLine="0"/>
        <w:jc w:val="both"/>
        <w:tabs>
          <w:tab w:val="right" w:leader="none" w:pos="9936"/>
        </w:tabs>
      </w:pPr>
      <w:r>
        <w:rPr/>
        <w:t xml:space="preserve">Liquor Revolving Account Appropriation for liquor</w:t>
      </w:r>
      <w:r>
        <w:tab/>
      </w:r>
    </w:p>
    <w:p>
      <w:pPr>
        <w:ind w:left="0" w:right="0" w:firstLine="360"/>
        <w:jc w:val="both"/>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$480,494,000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ind w:left="0" w:right="0" w:firstLine="0"/>
        <w:jc w:val="both"/>
        <w:tabs>
          <w:tab w:val="right" w:leader="dot" w:pos="9936"/>
        </w:tabs>
      </w:pPr>
      <w:r>
        <w:rPr/>
        <w:t xml:space="preserve">Impaired Driver Safety Account Appropriation</w:t>
      </w:r>
      <w:r>
        <w:tab/>
      </w:r>
      <w:r>
        <w:t>((</w:t>
      </w:r>
      <w:r>
        <w:rPr>
          <w:strike/>
        </w:rPr>
        <w:t xml:space="preserve">$2,409,000</w:t>
      </w:r>
      <w:r>
        <w:t>))</w:t>
      </w:r>
    </w:p>
    <w:p>
      <w:pPr>
        <w:ind w:left="0" w:right="0" w:firstLine="0"/>
        <w:jc w:val="both"/>
        <w:tabs>
          <w:tab w:val="right" w:leader="none" w:pos="9936"/>
        </w:tabs>
      </w:pPr>
      <w:r>
        <w:tab/>
      </w:r>
      <w:r>
        <w:rPr>
          <w:u w:val="single"/>
        </w:rPr>
        <w:t xml:space="preserve">$2,300,000</w:t>
      </w:r>
    </w:p>
    <w:p>
      <w:pPr>
        <w:ind w:left="0" w:right="0" w:firstLine="360"/>
        <w:jc w:val="both"/>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ind w:left="0" w:right="0" w:firstLine="360"/>
        <w:jc w:val="both"/>
      </w:pPr>
      <w:r>
        <w:rPr/>
        <w:t xml:space="preserve">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Impaired Driver Safety Account Appropriation</w:t>
      </w:r>
      <w:r>
        <w:tab/>
      </w:r>
      <w:r>
        <w:t>((</w:t>
      </w:r>
      <w:r>
        <w:rPr>
          <w:strike/>
        </w:rPr>
        <w:t xml:space="preserve">$1,606,000</w:t>
      </w:r>
      <w:r>
        <w:t>))</w:t>
      </w:r>
    </w:p>
    <w:p>
      <w:pPr>
        <w:ind w:left="0" w:right="0" w:firstLine="0"/>
        <w:jc w:val="both"/>
        <w:tabs>
          <w:tab w:val="right" w:leader="none" w:pos="9936"/>
        </w:tabs>
      </w:pPr>
      <w:r>
        <w:tab/>
      </w:r>
      <w:r>
        <w:rPr>
          <w:u w:val="single"/>
        </w:rPr>
        <w:t xml:space="preserve">$1,533,000</w:t>
      </w:r>
    </w:p>
    <w:p>
      <w:pPr>
        <w:ind w:left="0" w:right="0" w:firstLine="360"/>
        <w:jc w:val="both"/>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804 (uncodified) is amended to read as follows:</w:t>
      </w:r>
    </w:p>
    <w:p>
      <w:r>
        <w:rPr>
          <w:b/>
        </w:rPr>
        <w:t xml:space="preserve">FOR THE STATE TREASURER</w:t>
      </w:r>
      <w:r>
        <w:rPr>
          <w:rFonts w:ascii="Times New Roman" w:hAnsi="Times New Roman"/>
          <w:b/>
        </w:rPr>
        <w:t xml:space="preserve">—</w:t>
      </w:r>
      <w:r>
        <w:rPr>
          <w:b/>
        </w:rPr>
        <w:t xml:space="preserve">FEDERAL REVENUES FOR DISTRIBUTION</w:t>
      </w:r>
    </w:p>
    <w:p>
      <w:pPr>
        <w:ind w:left="0" w:right="0" w:firstLine="0"/>
        <w:jc w:val="both"/>
        <w:tabs>
          <w:tab w:val="right" w:leader="none" w:pos="9936"/>
        </w:tabs>
      </w:pPr>
      <w:r>
        <w:rPr/>
        <w:t xml:space="preserve">General Fund Appropriation for federal flood control</w:t>
      </w:r>
      <w:r>
        <w:tab/>
      </w:r>
    </w:p>
    <w:p>
      <w:pPr>
        <w:ind w:left="0" w:right="0" w:firstLine="360"/>
        <w:jc w:val="both"/>
        <w:tabs>
          <w:tab w:val="right" w:leader="dot" w:pos="9936"/>
        </w:tabs>
      </w:pPr>
      <w:r>
        <w:rPr/>
        <w:t xml:space="preserve">funds distribution</w:t>
      </w:r>
      <w:r>
        <w:tab/>
      </w:r>
      <w:r>
        <w:rPr/>
        <w:t xml:space="preserve">$66,000</w:t>
      </w:r>
    </w:p>
    <w:p>
      <w:pPr>
        <w:ind w:left="0" w:right="0" w:firstLine="0"/>
        <w:jc w:val="both"/>
        <w:tabs>
          <w:tab w:val="right" w:leader="none" w:pos="9936"/>
        </w:tabs>
      </w:pPr>
      <w:r>
        <w:rPr/>
        <w:t xml:space="preserve">General Fund Appropriation for federal grazing fees</w:t>
      </w:r>
      <w:r>
        <w:tab/>
      </w:r>
    </w:p>
    <w:p>
      <w:pPr>
        <w:ind w:left="0" w:right="0" w:firstLine="360"/>
        <w:jc w:val="both"/>
        <w:tabs>
          <w:tab w:val="right" w:leader="dot" w:pos="9936"/>
        </w:tabs>
      </w:pPr>
      <w:r>
        <w:rPr/>
        <w:t xml:space="preserve">distribution</w:t>
      </w:r>
      <w:r>
        <w:tab/>
      </w:r>
      <w:r>
        <w:rPr/>
        <w:t xml:space="preserve">$1,706,000</w:t>
      </w:r>
    </w:p>
    <w:p>
      <w:pPr>
        <w:ind w:left="0" w:right="0" w:firstLine="0"/>
        <w:jc w:val="both"/>
        <w:tabs>
          <w:tab w:val="right" w:leader="none" w:pos="9936"/>
        </w:tabs>
      </w:pPr>
      <w:r>
        <w:rPr/>
        <w:t xml:space="preserve">Forest Reserve Fund Appropriation for federal forest</w:t>
      </w:r>
      <w:r>
        <w:tab/>
      </w:r>
    </w:p>
    <w:p>
      <w:pPr>
        <w:ind w:left="0" w:right="0" w:firstLine="360"/>
        <w:jc w:val="both"/>
        <w:tabs>
          <w:tab w:val="right" w:leader="dot" w:pos="9936"/>
        </w:tabs>
      </w:pPr>
      <w:r>
        <w:rPr/>
        <w:t xml:space="preserve">reserve fund distribution</w:t>
      </w:r>
      <w:r>
        <w:tab/>
      </w:r>
      <w:r>
        <w:t>((</w:t>
      </w:r>
      <w:r>
        <w:rPr>
          <w:strike/>
        </w:rPr>
        <w:t xml:space="preserve">$24,446,000</w:t>
      </w:r>
      <w:r>
        <w:t>))</w:t>
      </w:r>
    </w:p>
    <w:p>
      <w:pPr>
        <w:ind w:left="0" w:right="0" w:firstLine="0"/>
        <w:jc w:val="both"/>
        <w:tabs>
          <w:tab w:val="right" w:leader="none" w:pos="9936"/>
        </w:tabs>
      </w:pPr>
      <w:r>
        <w:tab/>
      </w:r>
      <w:r>
        <w:rPr>
          <w:u w:val="single"/>
        </w:rPr>
        <w:t xml:space="preserve">$40,000,000</w:t>
      </w:r>
    </w:p>
    <w:p>
      <w:pPr>
        <w:tabs>
          <w:tab w:val="right" w:leader="dot" w:pos="9936"/>
        </w:tabs>
        <w:ind w:left="0" w:right="0" w:firstLine="1440"/>
      </w:pPr>
      <w:r>
        <w:rPr/>
        <w:t xml:space="preserve">TOTAL APPROPRIATION</w:t>
      </w:r>
      <w:r>
        <w:tab/>
      </w:r>
      <w:r>
        <w:rPr>
          <w:strike/>
        </w:rPr>
        <w:t xml:space="preserve">$26,218,000</w:t>
      </w:r>
    </w:p>
    <w:p>
      <w:pPr>
        <w:tabs>
          <w:tab w:val="right" w:leader="none" w:pos="9936"/>
        </w:tabs>
        <w:ind w:left="0" w:right="0" w:firstLine="1440"/>
      </w:pPr>
      <w:r>
        <w:tab/>
      </w:r>
      <w:r>
        <w:rPr>
          <w:u w:val="single"/>
        </w:rPr>
        <w:t xml:space="preserve">$41,772,000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none" w:pos="9936"/>
        </w:tabs>
      </w:pPr>
      <w:r>
        <w:rPr/>
        <w:t xml:space="preserve">State Treasurer's Service Account: For transfer to</w:t>
      </w:r>
      <w:r>
        <w:tab/>
      </w:r>
    </w:p>
    <w:p>
      <w:pPr>
        <w:ind w:left="0" w:right="0" w:firstLine="360"/>
        <w:jc w:val="both"/>
        <w:tabs>
          <w:tab w:val="right" w:leader="none" w:pos="9936"/>
        </w:tabs>
      </w:pPr>
      <w:r>
        <w:rPr/>
        <w:t xml:space="preserve">the state general fund, $10,100,000 for fiscal</w:t>
      </w:r>
      <w:r>
        <w:tab/>
      </w:r>
    </w:p>
    <w:p>
      <w:pPr>
        <w:ind w:left="0" w:right="0" w:firstLine="360"/>
        <w:jc w:val="both"/>
        <w:tabs>
          <w:tab w:val="right" w:leader="dot" w:pos="9936"/>
        </w:tabs>
      </w:pPr>
      <w:r>
        <w:rPr/>
        <w:t xml:space="preserve">year 2014 and $10,100,000 for fiscal year 2015</w:t>
      </w:r>
      <w:r>
        <w:tab/>
      </w:r>
      <w:r>
        <w:rPr/>
        <w:t xml:space="preserve">$20,200,000</w:t>
      </w:r>
    </w:p>
    <w:p>
      <w:pPr>
        <w:ind w:left="0" w:right="0" w:firstLine="0"/>
        <w:jc w:val="both"/>
        <w:tabs>
          <w:tab w:val="right" w:leader="none" w:pos="9936"/>
        </w:tabs>
      </w:pPr>
      <w:r>
        <w:rPr/>
        <w:t xml:space="preserve">Drinking Water Assistance Account: For transfer to</w:t>
      </w:r>
      <w:r>
        <w:tab/>
      </w:r>
    </w:p>
    <w:p>
      <w:pPr>
        <w:ind w:left="0" w:right="0" w:firstLine="360"/>
        <w:jc w:val="both"/>
        <w:tabs>
          <w:tab w:val="right" w:leader="dot" w:pos="9936"/>
        </w:tabs>
      </w:pPr>
      <w:pPr>
        <w:tabs>
          <w:tab w:val="right" w:leader="dot" w:pos="9360"/>
        </w:tabs>
      </w:pPr>
      <w:r>
        <w:rPr/>
        <w:t xml:space="preserve">the drinking water assistance repayment</w:t>
      </w:r>
    </w:p>
    <w:p>
      <w:pPr>
        <w:ind w:left="0" w:right="0" w:firstLine="360"/>
        <w:jc w:val="both"/>
        <w:tabs>
          <w:tab w:val="right" w:leader="dot" w:pos="9936"/>
        </w:tabs>
      </w:pPr>
      <w:r>
        <w:rPr/>
        <w:t xml:space="preserve">account</w:t>
      </w:r>
      <w:r>
        <w:tab/>
      </w:r>
      <w:r>
        <w:t>((</w:t>
      </w:r>
      <w:r>
        <w:rPr>
          <w:strike/>
        </w:rPr>
        <w:t xml:space="preserve">$32,000,000</w:t>
      </w:r>
      <w:r>
        <w:t>))</w:t>
      </w:r>
    </w:p>
    <w:p>
      <w:pPr>
        <w:ind w:left="0" w:right="0" w:firstLine="0"/>
        <w:jc w:val="both"/>
        <w:tabs>
          <w:tab w:val="right" w:leader="none" w:pos="9936"/>
        </w:tabs>
      </w:pPr>
      <w:r>
        <w:tab/>
      </w:r>
      <w:r>
        <w:rPr>
          <w:u w:val="single"/>
        </w:rPr>
        <w:t xml:space="preserve">$17,426,000</w:t>
      </w:r>
    </w:p>
    <w:p>
      <w:pPr>
        <w:ind w:left="0" w:right="0" w:firstLine="0"/>
        <w:jc w:val="both"/>
        <w:tabs>
          <w:tab w:val="right" w:leader="none" w:pos="9936"/>
        </w:tabs>
      </w:pPr>
      <w:r>
        <w:rPr/>
        <w:t xml:space="preserve">General Fund: For transfer to the streamlined sales</w:t>
      </w:r>
      <w:r>
        <w:tab/>
      </w:r>
    </w:p>
    <w:p>
      <w:pPr>
        <w:ind w:left="0" w:right="0" w:firstLine="360"/>
        <w:jc w:val="both"/>
        <w:tabs>
          <w:tab w:val="right" w:leader="none" w:pos="9936"/>
        </w:tabs>
      </w:pPr>
      <w:r>
        <w:rPr/>
        <w:t xml:space="preserve">and use tax account, $24,436,000</w:t>
      </w:r>
      <w:r>
        <w:tab/>
      </w:r>
    </w:p>
    <w:p>
      <w:pPr>
        <w:ind w:left="0" w:right="0" w:firstLine="360"/>
        <w:jc w:val="both"/>
        <w:tabs>
          <w:tab w:val="right" w:leader="none" w:pos="9936"/>
        </w:tabs>
      </w:pPr>
      <w:r>
        <w:rPr/>
        <w:t xml:space="preserve">for fiscal year 2014 and $24,984,000</w:t>
      </w:r>
      <w:r>
        <w:tab/>
      </w:r>
    </w:p>
    <w:p>
      <w:pPr>
        <w:ind w:left="0" w:right="0" w:firstLine="360"/>
        <w:jc w:val="both"/>
        <w:tabs>
          <w:tab w:val="right" w:leader="dot" w:pos="9936"/>
        </w:tabs>
      </w:pPr>
      <w:r>
        <w:rPr/>
        <w:t xml:space="preserve">for fiscal year 2015</w:t>
      </w:r>
      <w:r>
        <w:tab/>
      </w:r>
      <w:r>
        <w:rPr/>
        <w:t xml:space="preserve">$49,420,000</w:t>
      </w:r>
    </w:p>
    <w:p>
      <w:pPr>
        <w:ind w:left="0" w:right="0" w:firstLine="0"/>
        <w:jc w:val="both"/>
        <w:tabs>
          <w:tab w:val="right" w:leader="none" w:pos="9936"/>
        </w:tabs>
      </w:pPr>
      <w:r>
        <w:rPr/>
        <w:t xml:space="preserve">Public Works Assistance Account: For transfer to the</w:t>
      </w:r>
      <w:r>
        <w:tab/>
      </w:r>
    </w:p>
    <w:p>
      <w:pPr>
        <w:ind w:left="0" w:right="0" w:firstLine="360"/>
        <w:jc w:val="both"/>
        <w:tabs>
          <w:tab w:val="right" w:leader="none" w:pos="9936"/>
        </w:tabs>
      </w:pPr>
      <w:r>
        <w:rPr/>
        <w:t xml:space="preserve">education legacy trust account, $138,622,000 for</w:t>
      </w:r>
      <w:r>
        <w:tab/>
      </w:r>
    </w:p>
    <w:p>
      <w:pPr>
        <w:ind w:left="0" w:right="0" w:firstLine="360"/>
        <w:jc w:val="both"/>
        <w:tabs>
          <w:tab w:val="right" w:leader="none" w:pos="9936"/>
        </w:tabs>
      </w:pPr>
      <w:r>
        <w:rPr/>
        <w:t xml:space="preserve">fiscal year 2014 and $138,622,000 for fiscal</w:t>
      </w:r>
      <w:r>
        <w:tab/>
      </w:r>
    </w:p>
    <w:p>
      <w:pPr>
        <w:ind w:left="0" w:right="0" w:firstLine="360"/>
        <w:jc w:val="both"/>
        <w:tabs>
          <w:tab w:val="right" w:leader="dot" w:pos="9936"/>
        </w:tabs>
      </w:pPr>
      <w:r>
        <w:rPr/>
        <w:t xml:space="preserve">year 2015</w:t>
      </w:r>
      <w:r>
        <w:tab/>
      </w:r>
      <w:r>
        <w:rPr/>
        <w:t xml:space="preserve">$277,244,000</w:t>
      </w:r>
    </w:p>
    <w:p>
      <w:pPr>
        <w:ind w:left="0" w:right="0" w:firstLine="0"/>
        <w:jc w:val="both"/>
        <w:tabs>
          <w:tab w:val="right" w:leader="none" w:pos="9936"/>
        </w:tabs>
      </w:pPr>
      <w:r>
        <w:rPr/>
        <w:t xml:space="preserve">Local Toxics Control Account: For transfer to the</w:t>
      </w:r>
      <w:r>
        <w:tab/>
      </w:r>
    </w:p>
    <w:p>
      <w:pPr>
        <w:ind w:left="0" w:right="0" w:firstLine="360"/>
        <w:jc w:val="both"/>
        <w:tabs>
          <w:tab w:val="right" w:leader="none" w:pos="9936"/>
        </w:tabs>
      </w:pPr>
      <w:r>
        <w:rPr/>
        <w:t xml:space="preserve">state general fund, $9,000,000 for fiscal year</w:t>
      </w:r>
      <w:r>
        <w:tab/>
      </w:r>
    </w:p>
    <w:p>
      <w:pPr>
        <w:ind w:left="0" w:right="0" w:firstLine="360"/>
        <w:jc w:val="both"/>
        <w:tabs>
          <w:tab w:val="right" w:leader="dot" w:pos="9936"/>
        </w:tabs>
      </w:pPr>
      <w:r>
        <w:rPr/>
        <w:t xml:space="preserve">2014 and $9,000,000 for fiscal year 2015</w:t>
      </w:r>
      <w:r>
        <w:tab/>
      </w:r>
      <w:r>
        <w:rPr/>
        <w:t xml:space="preserve">$18,000,000</w:t>
      </w:r>
    </w:p>
    <w:p>
      <w:pPr>
        <w:ind w:left="0" w:right="0" w:firstLine="0"/>
        <w:jc w:val="both"/>
        <w:tabs>
          <w:tab w:val="right" w:leader="none" w:pos="9936"/>
        </w:tabs>
      </w:pPr>
      <w:r>
        <w:t>((</w:t>
      </w:r>
      <w:r>
        <w:rPr>
          <w:strike/>
        </w:rPr>
        <w:t xml:space="preserve">State Taxable Building Construction Account: For</w:t>
      </w:r>
      <w:r>
        <w:tab/>
      </w:r>
    </w:p>
    <w:p>
      <w:pPr>
        <w:ind w:left="0" w:right="0" w:firstLine="360"/>
        <w:jc w:val="both"/>
        <w:tabs>
          <w:tab w:val="right" w:leader="none" w:pos="9936"/>
        </w:tabs>
      </w:pPr>
      <w:r>
        <w:rPr>
          <w:strike/>
        </w:rPr>
        <w:t xml:space="preserve">transfer to the Columbia River basin taxable</w:t>
      </w:r>
      <w:r>
        <w:tab/>
      </w:r>
    </w:p>
    <w:p>
      <w:pPr>
        <w:ind w:left="0" w:right="0" w:firstLine="360"/>
        <w:jc w:val="both"/>
        <w:tabs>
          <w:tab w:val="right" w:leader="none" w:pos="9936"/>
        </w:tabs>
      </w:pPr>
      <w:r>
        <w:rPr>
          <w:strike/>
        </w:rPr>
        <w:t xml:space="preserve">bond water supply development account, an</w:t>
      </w:r>
      <w:r>
        <w:tab/>
      </w:r>
    </w:p>
    <w:p>
      <w:pPr>
        <w:ind w:left="0" w:right="0" w:firstLine="360"/>
        <w:jc w:val="both"/>
        <w:tabs>
          <w:tab w:val="right" w:leader="dot" w:pos="9936"/>
        </w:tabs>
      </w:pPr>
      <w:r>
        <w:rPr>
          <w:strike/>
        </w:rPr>
        <w:t xml:space="preserve">amount not to exceed</w:t>
      </w:r>
      <w:r>
        <w:tab/>
      </w:r>
      <w:r>
        <w:rPr>
          <w:strike/>
        </w:rPr>
        <w:t xml:space="preserve">$32,000,000</w:t>
      </w:r>
      <w:r>
        <w:t>))</w:t>
      </w:r>
    </w:p>
    <w:p>
      <w:pPr>
        <w:ind w:left="0" w:right="0" w:firstLine="0"/>
        <w:jc w:val="both"/>
        <w:tabs>
          <w:tab w:val="right" w:leader="none" w:pos="9936"/>
        </w:tabs>
      </w:pPr>
      <w:r>
        <w:rPr/>
        <w:t xml:space="preserve">Employment Training Finance Account: For transfer to</w:t>
      </w:r>
      <w:r>
        <w:tab/>
      </w:r>
    </w:p>
    <w:p>
      <w:pPr>
        <w:ind w:left="0" w:right="0" w:firstLine="360"/>
        <w:jc w:val="both"/>
        <w:tabs>
          <w:tab w:val="right" w:leader="none" w:pos="9936"/>
        </w:tabs>
      </w:pPr>
      <w:r>
        <w:rPr/>
        <w:t xml:space="preserve">the state general fund, $1,000,000 for fiscal</w:t>
      </w:r>
      <w:r>
        <w:tab/>
      </w:r>
    </w:p>
    <w:p>
      <w:pPr>
        <w:ind w:left="0" w:right="0" w:firstLine="360"/>
        <w:jc w:val="both"/>
        <w:tabs>
          <w:tab w:val="right" w:leader="dot" w:pos="9936"/>
        </w:tabs>
      </w:pPr>
      <w:r>
        <w:rPr/>
        <w:t xml:space="preserve">year 2014 and $1,000,000 for fiscal year 2015</w:t>
      </w:r>
      <w:r>
        <w:tab/>
      </w:r>
      <w:r>
        <w:rPr/>
        <w:t xml:space="preserve">$2,000,000</w:t>
      </w:r>
    </w:p>
    <w:p>
      <w:pPr>
        <w:ind w:left="0" w:right="0" w:firstLine="0"/>
        <w:jc w:val="both"/>
        <w:tabs>
          <w:tab w:val="right" w:leader="none" w:pos="9936"/>
        </w:tabs>
      </w:pPr>
      <w:r>
        <w:rPr/>
        <w:t xml:space="preserve">Tuition Recovery Trust Account: For transfer to the</w:t>
      </w:r>
      <w:r>
        <w:tab/>
      </w:r>
    </w:p>
    <w:p>
      <w:pPr>
        <w:ind w:left="0" w:right="0" w:firstLine="360"/>
        <w:jc w:val="both"/>
        <w:tabs>
          <w:tab w:val="right" w:leader="none" w:pos="9936"/>
        </w:tabs>
      </w:pPr>
      <w:r>
        <w:rPr/>
        <w:t xml:space="preserve">state general fund, $1,250,000 for fiscal year</w:t>
      </w:r>
      <w:r>
        <w:tab/>
      </w:r>
    </w:p>
    <w:p>
      <w:pPr>
        <w:ind w:left="0" w:right="0" w:firstLine="360"/>
        <w:jc w:val="both"/>
        <w:tabs>
          <w:tab w:val="right" w:leader="dot" w:pos="9936"/>
        </w:tabs>
      </w:pPr>
      <w:r>
        <w:rPr/>
        <w:t xml:space="preserve">2014 and $1,250,000 for fiscal year 2015</w:t>
      </w:r>
      <w:r>
        <w:tab/>
      </w:r>
      <w:r>
        <w:rPr/>
        <w:t xml:space="preserve">$2,500,000</w:t>
      </w:r>
    </w:p>
    <w:p>
      <w:pPr>
        <w:ind w:left="0" w:right="0" w:firstLine="0"/>
        <w:jc w:val="both"/>
        <w:tabs>
          <w:tab w:val="right" w:leader="none" w:pos="9936"/>
        </w:tabs>
      </w:pPr>
      <w:r>
        <w:rPr/>
        <w:t xml:space="preserve">General Fund: For transfer to the child and family</w:t>
      </w:r>
      <w:r>
        <w:tab/>
      </w:r>
    </w:p>
    <w:p>
      <w:pPr>
        <w:ind w:left="0" w:right="0" w:firstLine="360"/>
        <w:jc w:val="both"/>
        <w:tabs>
          <w:tab w:val="right" w:leader="none" w:pos="9936"/>
        </w:tabs>
      </w:pPr>
      <w:r>
        <w:rPr/>
        <w:t xml:space="preserve">reinvestment account, $1,656,000 for</w:t>
      </w:r>
      <w:r>
        <w:tab/>
      </w:r>
    </w:p>
    <w:p>
      <w:pPr>
        <w:ind w:left="0" w:right="0" w:firstLine="360"/>
        <w:jc w:val="both"/>
        <w:tabs>
          <w:tab w:val="right" w:leader="none" w:pos="9936"/>
        </w:tabs>
      </w:pPr>
      <w:r>
        <w:rPr/>
        <w:t xml:space="preserve">fiscal year 2014 and $992,000</w:t>
      </w:r>
      <w:r>
        <w:tab/>
      </w:r>
    </w:p>
    <w:p>
      <w:pPr>
        <w:ind w:left="0" w:right="0" w:firstLine="360"/>
        <w:jc w:val="both"/>
        <w:tabs>
          <w:tab w:val="right" w:leader="dot" w:pos="9936"/>
        </w:tabs>
      </w:pPr>
      <w:r>
        <w:rPr/>
        <w:t xml:space="preserve">for fiscal year 2015</w:t>
      </w:r>
      <w:r>
        <w:tab/>
      </w:r>
      <w:r>
        <w:rPr/>
        <w:t xml:space="preserve">$2,648,000</w:t>
      </w:r>
    </w:p>
    <w:p>
      <w:pPr>
        <w:ind w:left="0" w:right="0" w:firstLine="0"/>
        <w:jc w:val="both"/>
        <w:tabs>
          <w:tab w:val="right" w:leader="none" w:pos="9936"/>
        </w:tabs>
      </w:pPr>
      <w:r>
        <w:rPr/>
        <w:t xml:space="preserve">Flood Control Assistance Account: For transfer to the</w:t>
      </w:r>
      <w:r>
        <w:tab/>
      </w:r>
    </w:p>
    <w:p>
      <w:pPr>
        <w:ind w:left="0" w:right="0" w:firstLine="360"/>
        <w:jc w:val="both"/>
        <w:tabs>
          <w:tab w:val="right" w:leader="none" w:pos="9936"/>
        </w:tabs>
      </w:pPr>
      <w:r>
        <w:rPr/>
        <w:t xml:space="preserve">state general fund, $1,000,000 for fiscal year</w:t>
      </w:r>
      <w:r>
        <w:tab/>
      </w:r>
    </w:p>
    <w:p>
      <w:pPr>
        <w:ind w:left="0" w:right="0" w:firstLine="360"/>
        <w:jc w:val="both"/>
        <w:tabs>
          <w:tab w:val="right" w:leader="dot" w:pos="9936"/>
        </w:tabs>
      </w:pPr>
      <w:r>
        <w:rPr/>
        <w:t xml:space="preserve">2014 and $1,000,000 for fiscal year 2015</w:t>
      </w:r>
      <w:r>
        <w:tab/>
      </w:r>
      <w:r>
        <w:rPr/>
        <w:t xml:space="preserve">$2,000,000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amount of the annual base payment to the</w:t>
      </w:r>
      <w:r>
        <w:tab/>
      </w:r>
    </w:p>
    <w:p>
      <w:pPr>
        <w:ind w:left="0" w:right="0" w:firstLine="360"/>
        <w:jc w:val="both"/>
        <w:tabs>
          <w:tab w:val="right" w:leader="dot" w:pos="9936"/>
        </w:tabs>
      </w:pPr>
      <w:r>
        <w:rPr/>
        <w:t xml:space="preserve">tobacco settlement account</w:t>
      </w:r>
      <w:r>
        <w:tab/>
      </w:r>
      <w:r>
        <w:t>((</w:t>
      </w:r>
      <w:r>
        <w:rPr>
          <w:strike/>
        </w:rPr>
        <w:t xml:space="preserve">$170,832,000</w:t>
      </w:r>
      <w:r>
        <w:t>))</w:t>
      </w:r>
    </w:p>
    <w:p>
      <w:pPr>
        <w:ind w:left="0" w:right="0" w:firstLine="0"/>
        <w:jc w:val="both"/>
        <w:tabs>
          <w:tab w:val="right" w:leader="none" w:pos="9936"/>
        </w:tabs>
      </w:pPr>
      <w:r>
        <w:tab/>
      </w:r>
      <w:r>
        <w:rPr>
          <w:u w:val="single"/>
        </w:rPr>
        <w:t xml:space="preserve">$180,000,000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from the amounts deposited in the</w:t>
      </w:r>
      <w:r>
        <w:tab/>
      </w:r>
    </w:p>
    <w:p>
      <w:pPr>
        <w:ind w:left="0" w:right="0" w:firstLine="360"/>
        <w:jc w:val="both"/>
        <w:tabs>
          <w:tab w:val="right" w:leader="none" w:pos="9936"/>
        </w:tabs>
      </w:pPr>
      <w:r>
        <w:rPr/>
        <w:t xml:space="preserve">account that are attributable to the annual</w:t>
      </w:r>
      <w:r>
        <w:tab/>
      </w:r>
    </w:p>
    <w:p>
      <w:pPr>
        <w:ind w:left="0" w:right="0" w:firstLine="360"/>
        <w:jc w:val="both"/>
        <w:tabs>
          <w:tab w:val="right" w:leader="none" w:pos="9936"/>
        </w:tabs>
      </w:pPr>
      <w:r>
        <w:rPr/>
        <w:t xml:space="preserve">strategic contribution payment received in</w:t>
      </w:r>
      <w:r>
        <w:tab/>
      </w:r>
    </w:p>
    <w:p>
      <w:pPr>
        <w:ind w:left="0" w:right="0" w:firstLine="360"/>
        <w:jc w:val="both"/>
        <w:tabs>
          <w:tab w:val="right" w:leader="dot" w:pos="9936"/>
        </w:tabs>
      </w:pPr>
      <w:r>
        <w:rPr/>
        <w:t xml:space="preserve">fiscal year 2014</w:t>
      </w:r>
      <w:r>
        <w:tab/>
      </w:r>
      <w:r>
        <w:rPr/>
        <w:t xml:space="preserve">$17,000,000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from the amounts deposited in the</w:t>
      </w:r>
      <w:r>
        <w:tab/>
      </w:r>
    </w:p>
    <w:p>
      <w:pPr>
        <w:ind w:left="0" w:right="0" w:firstLine="360"/>
        <w:jc w:val="both"/>
        <w:tabs>
          <w:tab w:val="right" w:leader="none" w:pos="9936"/>
        </w:tabs>
      </w:pPr>
      <w:r>
        <w:rPr/>
        <w:t xml:space="preserve">account that are attributable to the annual</w:t>
      </w:r>
      <w:r>
        <w:tab/>
      </w:r>
    </w:p>
    <w:p>
      <w:pPr>
        <w:ind w:left="0" w:right="0" w:firstLine="360"/>
        <w:jc w:val="both"/>
        <w:tabs>
          <w:tab w:val="right" w:leader="none" w:pos="9936"/>
        </w:tabs>
      </w:pPr>
      <w:r>
        <w:rPr/>
        <w:t xml:space="preserve">strategic contribution payment received in</w:t>
      </w:r>
      <w:r>
        <w:tab/>
      </w:r>
    </w:p>
    <w:p>
      <w:pPr>
        <w:ind w:left="0" w:right="0" w:firstLine="360"/>
        <w:jc w:val="both"/>
        <w:tabs>
          <w:tab w:val="right" w:leader="dot" w:pos="9936"/>
        </w:tabs>
      </w:pPr>
      <w:r>
        <w:rPr/>
        <w:t xml:space="preserve">fiscal year 2015</w:t>
      </w:r>
      <w:r>
        <w:tab/>
      </w:r>
      <w:r>
        <w:rPr/>
        <w:t xml:space="preserve">$17,000,000</w:t>
      </w:r>
    </w:p>
    <w:p>
      <w:pPr>
        <w:ind w:left="0" w:right="0" w:firstLine="360"/>
        <w:jc w:val="both"/>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in an amount not to</w:t>
      </w:r>
      <w:r>
        <w:tab/>
      </w:r>
    </w:p>
    <w:p>
      <w:pPr>
        <w:ind w:left="0" w:right="0" w:firstLine="360"/>
        <w:jc w:val="both"/>
        <w:tabs>
          <w:tab w:val="right" w:leader="none" w:pos="9936"/>
        </w:tabs>
      </w:pPr>
      <w:r>
        <w:rPr/>
        <w:t xml:space="preserve">exceed the actual remaining amount of the</w:t>
      </w:r>
      <w:r>
        <w:tab/>
      </w:r>
    </w:p>
    <w:p>
      <w:pPr>
        <w:ind w:left="0" w:right="0" w:firstLine="360"/>
        <w:jc w:val="both"/>
        <w:tabs>
          <w:tab w:val="right" w:leader="none" w:pos="9936"/>
        </w:tabs>
      </w:pPr>
      <w:r>
        <w:rPr/>
        <w:t xml:space="preserve">annual strategic contribution payment to the</w:t>
      </w:r>
      <w:r>
        <w:tab/>
      </w:r>
    </w:p>
    <w:p>
      <w:pPr>
        <w:ind w:left="0" w:right="0" w:firstLine="360"/>
        <w:jc w:val="both"/>
        <w:tabs>
          <w:tab w:val="right" w:leader="dot" w:pos="9936"/>
        </w:tabs>
      </w:pPr>
      <w:r>
        <w:rPr/>
        <w:t xml:space="preserve">tobacco settlement account for fiscal year 2014</w:t>
      </w:r>
      <w:r>
        <w:tab/>
      </w:r>
      <w:r>
        <w:rPr/>
        <w:t xml:space="preserve">$9,515,000</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in an amount not to</w:t>
      </w:r>
      <w:r>
        <w:tab/>
      </w:r>
    </w:p>
    <w:p>
      <w:pPr>
        <w:ind w:left="0" w:right="0" w:firstLine="360"/>
        <w:jc w:val="both"/>
        <w:tabs>
          <w:tab w:val="right" w:leader="none" w:pos="9936"/>
        </w:tabs>
      </w:pPr>
      <w:r>
        <w:rPr/>
        <w:t xml:space="preserve">exceed the actual remaining amount of the</w:t>
      </w:r>
      <w:r>
        <w:tab/>
      </w:r>
    </w:p>
    <w:p>
      <w:pPr>
        <w:ind w:left="0" w:right="0" w:firstLine="360"/>
        <w:jc w:val="both"/>
        <w:tabs>
          <w:tab w:val="right" w:leader="none" w:pos="9936"/>
        </w:tabs>
      </w:pPr>
      <w:r>
        <w:rPr/>
        <w:t xml:space="preserve">annual strategic contribution payment to the</w:t>
      </w:r>
      <w:r>
        <w:tab/>
      </w:r>
    </w:p>
    <w:p>
      <w:pPr>
        <w:ind w:left="0" w:right="0" w:firstLine="360"/>
        <w:jc w:val="both"/>
        <w:tabs>
          <w:tab w:val="right" w:leader="dot" w:pos="9936"/>
        </w:tabs>
      </w:pPr>
      <w:r>
        <w:rPr/>
        <w:t xml:space="preserve">tobacco settlement account for fiscal year 2015</w:t>
      </w:r>
      <w:r>
        <w:tab/>
      </w:r>
      <w:r>
        <w:rPr/>
        <w:t xml:space="preserve">$9,515,000</w:t>
      </w:r>
    </w:p>
    <w:p>
      <w:pPr>
        <w:ind w:left="0" w:right="0" w:firstLine="360"/>
        <w:jc w:val="both"/>
      </w:pPr>
      <w:r>
        <w:rPr/>
        <w:t xml:space="preserve">The transfer to the life sciences discovery fund is subject to the following conditions:</w:t>
      </w:r>
    </w:p>
    <w:p>
      <w:pPr>
        <w:ind w:left="0" w:right="0" w:firstLine="360"/>
        <w:jc w:val="both"/>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ind w:left="0" w:right="0" w:firstLine="360"/>
        <w:jc w:val="both"/>
      </w:pPr>
      <w:r>
        <w:rPr/>
        <w:t xml:space="preserve">(2) $250,000 of the appropriation in fiscal year 2014 and $250,000 of the appropriation in fiscal year 2015 are provided solely to promote the development and delivery of global health technologies and products.</w:t>
      </w:r>
    </w:p>
    <w:p>
      <w:pPr>
        <w:ind w:left="0" w:right="0" w:firstLine="360"/>
        <w:jc w:val="both"/>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ind w:left="0" w:right="0" w:firstLine="360"/>
        <w:jc w:val="both"/>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ind w:left="0" w:right="0" w:firstLine="360"/>
        <w:jc w:val="both"/>
      </w:pPr>
      <w:r>
        <w:rPr/>
        <w:t xml:space="preserve">(ii) The potential for the grant recipient to improve global health outcomes;</w:t>
      </w:r>
    </w:p>
    <w:p>
      <w:pPr>
        <w:ind w:left="0" w:right="0" w:firstLine="360"/>
        <w:jc w:val="both"/>
      </w:pPr>
      <w:r>
        <w:rPr/>
        <w:t xml:space="preserve">(iii) The potential for the grant to leverage additional funding for the development of global health technologies and products;</w:t>
      </w:r>
    </w:p>
    <w:p>
      <w:pPr>
        <w:ind w:left="0" w:right="0" w:firstLine="360"/>
        <w:jc w:val="both"/>
      </w:pPr>
      <w:r>
        <w:rPr/>
        <w:t xml:space="preserve">(iv) The potential for the grant to stimulate, or promote technical skills training for, employment in the development of global health technologies in the state; and</w:t>
      </w:r>
    </w:p>
    <w:p>
      <w:pPr>
        <w:ind w:left="0" w:right="0" w:firstLine="360"/>
        <w:jc w:val="both"/>
      </w:pPr>
      <w:r>
        <w:rPr/>
        <w:t xml:space="preserve">(v) The willingness of the grant recipient, when appropriate, to enter into royalty or licensing income agreements with the authority.</w:t>
      </w:r>
    </w:p>
    <w:p>
      <w:pPr>
        <w:ind w:left="0" w:right="0" w:firstLine="360"/>
        <w:jc w:val="both"/>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ind w:left="0" w:right="0" w:firstLine="360"/>
        <w:jc w:val="both"/>
      </w:pPr>
      <w:r>
        <w:rPr>
          <w:u w:val="single"/>
        </w:rPr>
        <w:t xml:space="preserve">(3) The life sciences discovery fund authority board of trustees shall terminate all funding for contracts by June 30, 2015.</w:t>
      </w:r>
    </w:p>
    <w:p>
      <w:pPr>
        <w:ind w:left="0" w:right="0" w:firstLine="0"/>
        <w:jc w:val="both"/>
        <w:tabs>
          <w:tab w:val="right" w:leader="none" w:pos="9936"/>
        </w:tabs>
      </w:pPr>
      <w:r>
        <w:rPr/>
        <w:t xml:space="preserve">Aquatic Lands Enhancement Account: For transfer to</w:t>
      </w:r>
      <w:r>
        <w:tab/>
      </w:r>
    </w:p>
    <w:p>
      <w:pPr>
        <w:ind w:left="0" w:right="0" w:firstLine="360"/>
        <w:jc w:val="both"/>
        <w:tabs>
          <w:tab w:val="right" w:leader="none" w:pos="9936"/>
        </w:tabs>
      </w:pPr>
      <w:r>
        <w:rPr/>
        <w:t xml:space="preserve">the geoduck aquaculture research account,</w:t>
      </w:r>
      <w:r>
        <w:tab/>
      </w:r>
    </w:p>
    <w:p>
      <w:pPr>
        <w:ind w:left="0" w:right="0" w:firstLine="360"/>
        <w:jc w:val="both"/>
        <w:tabs>
          <w:tab w:val="right" w:leader="none" w:pos="9936"/>
        </w:tabs>
      </w:pPr>
      <w:r>
        <w:rPr/>
        <w:t xml:space="preserve">$150,000 for fiscal year 2014 and $150,000 for</w:t>
      </w:r>
      <w:r>
        <w:tab/>
      </w:r>
    </w:p>
    <w:p>
      <w:pPr>
        <w:ind w:left="0" w:right="0" w:firstLine="360"/>
        <w:jc w:val="both"/>
        <w:tabs>
          <w:tab w:val="right" w:leader="dot" w:pos="9936"/>
        </w:tabs>
      </w:pPr>
      <w:r>
        <w:rPr/>
        <w:t xml:space="preserve">fiscal year 2015</w:t>
      </w:r>
      <w:r>
        <w:tab/>
      </w:r>
      <w:r>
        <w:rPr/>
        <w:t xml:space="preserve">$300,000</w:t>
      </w:r>
    </w:p>
    <w:p>
      <w:pPr>
        <w:ind w:left="0" w:right="0" w:firstLine="0"/>
        <w:jc w:val="both"/>
        <w:tabs>
          <w:tab w:val="right" w:leader="none" w:pos="9936"/>
        </w:tabs>
      </w:pPr>
      <w:r>
        <w:rPr/>
        <w:t xml:space="preserve">Health Benefit Exchange Account: For transfer to the</w:t>
      </w:r>
      <w:r>
        <w:tab/>
      </w:r>
    </w:p>
    <w:p>
      <w:pPr>
        <w:ind w:left="0" w:right="0" w:firstLine="360"/>
        <w:jc w:val="both"/>
        <w:tabs>
          <w:tab w:val="right" w:leader="dot" w:pos="9936"/>
        </w:tabs>
      </w:pPr>
      <w:r>
        <w:rPr/>
        <w:t xml:space="preserve">state general fund for fiscal year 2015</w:t>
      </w:r>
      <w:r>
        <w:tab/>
      </w:r>
      <w:r>
        <w:rPr/>
        <w:t xml:space="preserve">$21,514,000</w:t>
      </w:r>
    </w:p>
    <w:p>
      <w:pPr>
        <w:ind w:left="0" w:right="0" w:firstLine="0"/>
        <w:jc w:val="both"/>
        <w:tabs>
          <w:tab w:val="right" w:leader="none" w:pos="9936"/>
        </w:tabs>
      </w:pPr>
      <w:r>
        <w:rPr/>
        <w:t xml:space="preserve">Criminal Justice Treatment Account: For transfer to</w:t>
      </w:r>
      <w:r>
        <w:tab/>
      </w:r>
    </w:p>
    <w:p>
      <w:pPr>
        <w:ind w:left="0" w:right="0" w:firstLine="360"/>
        <w:jc w:val="both"/>
        <w:tabs>
          <w:tab w:val="right" w:leader="none" w:pos="9936"/>
        </w:tabs>
      </w:pPr>
      <w:r>
        <w:rPr/>
        <w:t xml:space="preserve">the state general fund, $437,000 for fiscal</w:t>
      </w:r>
      <w:r>
        <w:tab/>
      </w:r>
    </w:p>
    <w:p>
      <w:pPr>
        <w:ind w:left="0" w:right="0" w:firstLine="360"/>
        <w:jc w:val="both"/>
        <w:tabs>
          <w:tab w:val="right" w:leader="dot" w:pos="9936"/>
        </w:tabs>
      </w:pPr>
      <w:r>
        <w:rPr/>
        <w:t xml:space="preserve">year 2014 and $2,746,000 for fiscal year 2015</w:t>
      </w:r>
      <w:r>
        <w:tab/>
      </w:r>
      <w:r>
        <w:rPr/>
        <w:t xml:space="preserve">$3,183,000</w:t>
      </w:r>
    </w:p>
    <w:p>
      <w:pPr>
        <w:ind w:left="0" w:right="0" w:firstLine="0"/>
        <w:jc w:val="both"/>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ind w:left="0" w:right="0" w:firstLine="0"/>
        <w:jc w:val="both"/>
        <w:tabs>
          <w:tab w:val="right" w:leader="none" w:pos="9936"/>
        </w:tabs>
      </w:pPr>
      <w:pPr>
        <w:tabs>
          <w:tab w:val="right" w:leader="dot" w:pos="9360"/>
        </w:tabs>
      </w:pPr>
      <w:r>
        <w:rPr/>
        <w:t xml:space="preserve">transfer to the marine resources stewardship</w:t>
      </w:r>
    </w:p>
    <w:p>
      <w:pPr>
        <w:ind w:left="0" w:right="0" w:firstLine="0"/>
        <w:jc w:val="both"/>
        <w:tabs>
          <w:tab w:val="right" w:leader="none" w:pos="9936"/>
        </w:tabs>
      </w:pPr>
      <w:r>
        <w:rPr/>
        <w:t xml:space="preserve">trust account, $1,850,000 for fiscal year 2014</w:t>
      </w:r>
      <w:r>
        <w:tab/>
      </w:r>
    </w:p>
    <w:p>
      <w:pPr>
        <w:ind w:left="0" w:right="0" w:firstLine="360"/>
        <w:jc w:val="both"/>
        <w:tabs>
          <w:tab w:val="right" w:leader="dot" w:pos="9936"/>
        </w:tabs>
      </w:pPr>
      <w:r>
        <w:rPr/>
        <w:t xml:space="preserve">and $1,850,000 for fiscal year 2015</w:t>
      </w:r>
      <w:r>
        <w:tab/>
      </w:r>
      <w:r>
        <w:rPr/>
        <w:t xml:space="preserve">$3,700,000</w:t>
      </w:r>
    </w:p>
    <w:p>
      <w:pPr>
        <w:ind w:left="0" w:right="0" w:firstLine="0"/>
        <w:jc w:val="both"/>
        <w:tabs>
          <w:tab w:val="right" w:leader="none" w:pos="9936"/>
        </w:tabs>
      </w:pPr>
      <w:r>
        <w:rPr/>
        <w:t xml:space="preserve">Legal Services Revolving Account: For transfer to the</w:t>
      </w:r>
      <w:r>
        <w:tab/>
      </w:r>
    </w:p>
    <w:p>
      <w:pPr>
        <w:ind w:left="0" w:right="0" w:firstLine="360"/>
        <w:jc w:val="both"/>
        <w:tabs>
          <w:tab w:val="right" w:leader="none" w:pos="9936"/>
        </w:tabs>
      </w:pPr>
      <w:r>
        <w:rPr/>
        <w:t xml:space="preserve">state general fund, $976,000 for fiscal year</w:t>
      </w:r>
      <w:r>
        <w:tab/>
      </w:r>
    </w:p>
    <w:p>
      <w:pPr>
        <w:ind w:left="0" w:right="0" w:firstLine="360"/>
        <w:jc w:val="both"/>
        <w:tabs>
          <w:tab w:val="right" w:leader="dot" w:pos="9936"/>
        </w:tabs>
      </w:pPr>
      <w:r>
        <w:rPr/>
        <w:t xml:space="preserve">2014 and $1,477,000 for fiscal year 2015</w:t>
      </w:r>
      <w:r>
        <w:tab/>
      </w:r>
      <w:r>
        <w:rPr/>
        <w:t xml:space="preserve">$2,453,000</w:t>
      </w:r>
    </w:p>
    <w:p>
      <w:pPr>
        <w:ind w:left="0" w:right="0" w:firstLine="0"/>
        <w:jc w:val="both"/>
        <w:tabs>
          <w:tab w:val="right" w:leader="none" w:pos="9936"/>
        </w:tabs>
      </w:pPr>
      <w:r>
        <w:rPr/>
        <w:t xml:space="preserve">Personnel Service Account: For transfer to the state</w:t>
      </w:r>
      <w:r>
        <w:tab/>
      </w:r>
    </w:p>
    <w:p>
      <w:pPr>
        <w:ind w:left="0" w:right="0" w:firstLine="360"/>
        <w:jc w:val="both"/>
        <w:tabs>
          <w:tab w:val="right" w:leader="none" w:pos="9936"/>
        </w:tabs>
      </w:pPr>
      <w:r>
        <w:rPr/>
        <w:t xml:space="preserve">general fund, $733,000 for fiscal year 2014 and</w:t>
      </w:r>
      <w:r>
        <w:tab/>
      </w:r>
    </w:p>
    <w:p>
      <w:pPr>
        <w:ind w:left="0" w:right="0" w:firstLine="360"/>
        <w:jc w:val="both"/>
        <w:tabs>
          <w:tab w:val="right" w:leader="dot" w:pos="9936"/>
        </w:tabs>
      </w:pPr>
      <w:r>
        <w:rPr/>
        <w:t xml:space="preserve">$733,000 for fiscal year 2015</w:t>
      </w:r>
      <w:r>
        <w:tab/>
      </w:r>
      <w:r>
        <w:rPr/>
        <w:t xml:space="preserve">$1,466,000</w:t>
      </w:r>
    </w:p>
    <w:p>
      <w:pPr>
        <w:ind w:left="0" w:right="0" w:firstLine="0"/>
        <w:jc w:val="both"/>
        <w:tabs>
          <w:tab w:val="right" w:leader="none" w:pos="9936"/>
        </w:tabs>
      </w:pPr>
      <w:r>
        <w:rPr/>
        <w:t xml:space="preserve">Data Processing Revolving Account: For transfer to</w:t>
      </w:r>
      <w:r>
        <w:tab/>
      </w:r>
    </w:p>
    <w:p>
      <w:pPr>
        <w:ind w:left="0" w:right="0" w:firstLine="360"/>
        <w:jc w:val="both"/>
        <w:tabs>
          <w:tab w:val="right" w:leader="none" w:pos="9936"/>
        </w:tabs>
      </w:pPr>
      <w:r>
        <w:rPr/>
        <w:t xml:space="preserve">the state general fund, $4,069,000 for fiscal</w:t>
      </w:r>
      <w:r>
        <w:tab/>
      </w:r>
    </w:p>
    <w:p>
      <w:pPr>
        <w:ind w:left="0" w:right="0" w:firstLine="360"/>
        <w:jc w:val="both"/>
        <w:tabs>
          <w:tab w:val="right" w:leader="dot" w:pos="9936"/>
        </w:tabs>
      </w:pPr>
      <w:r>
        <w:rPr/>
        <w:t xml:space="preserve">year 2014 and $4,070,000 for fiscal year 2015</w:t>
      </w:r>
      <w:r>
        <w:tab/>
      </w:r>
      <w:r>
        <w:rPr/>
        <w:t xml:space="preserve">$8,139,000</w:t>
      </w:r>
    </w:p>
    <w:p>
      <w:pPr>
        <w:ind w:left="0" w:right="0" w:firstLine="0"/>
        <w:jc w:val="both"/>
        <w:tabs>
          <w:tab w:val="right" w:leader="none" w:pos="9936"/>
        </w:tabs>
      </w:pPr>
      <w:r>
        <w:rPr/>
        <w:t xml:space="preserve">Home Security Fund Account: For transfer to the</w:t>
      </w:r>
      <w:r>
        <w:tab/>
      </w:r>
    </w:p>
    <w:p>
      <w:pPr>
        <w:ind w:left="0" w:right="0" w:firstLine="360"/>
        <w:jc w:val="both"/>
        <w:tabs>
          <w:tab w:val="right" w:leader="dot" w:pos="9936"/>
        </w:tabs>
      </w:pPr>
      <w:r>
        <w:rPr/>
        <w:t xml:space="preserve">transitional housing operating and rent account</w:t>
      </w:r>
      <w:r>
        <w:tab/>
      </w:r>
      <w:r>
        <w:rPr/>
        <w:t xml:space="preserve">$7,500,000</w:t>
      </w:r>
    </w:p>
    <w:p>
      <w:pPr>
        <w:ind w:left="0" w:right="0" w:firstLine="0"/>
        <w:jc w:val="both"/>
        <w:tabs>
          <w:tab w:val="right" w:leader="none" w:pos="9936"/>
        </w:tabs>
      </w:pPr>
      <w:r>
        <w:rPr/>
        <w:t xml:space="preserve">Professional Engineers' Account: For transfer to the</w:t>
      </w:r>
      <w:r>
        <w:tab/>
      </w:r>
    </w:p>
    <w:p>
      <w:pPr>
        <w:ind w:left="0" w:right="0" w:firstLine="360"/>
        <w:jc w:val="both"/>
        <w:tabs>
          <w:tab w:val="right" w:leader="none" w:pos="9936"/>
        </w:tabs>
      </w:pPr>
      <w:r>
        <w:rPr/>
        <w:t xml:space="preserve">state general fund, $956,000 for fiscal year</w:t>
      </w:r>
      <w:r>
        <w:tab/>
      </w:r>
    </w:p>
    <w:p>
      <w:pPr>
        <w:ind w:left="0" w:right="0" w:firstLine="360"/>
        <w:jc w:val="both"/>
        <w:tabs>
          <w:tab w:val="right" w:leader="dot" w:pos="9936"/>
        </w:tabs>
      </w:pPr>
      <w:r>
        <w:rPr/>
        <w:t xml:space="preserve">2014 and $957,000 for fiscal year 2015</w:t>
      </w:r>
      <w:r>
        <w:tab/>
      </w:r>
      <w:r>
        <w:rPr/>
        <w:t xml:space="preserve">$1,913,000</w:t>
      </w:r>
    </w:p>
    <w:p>
      <w:pPr>
        <w:ind w:left="0" w:right="0" w:firstLine="0"/>
        <w:jc w:val="both"/>
        <w:tabs>
          <w:tab w:val="right" w:leader="none" w:pos="9936"/>
        </w:tabs>
      </w:pPr>
      <w:r>
        <w:rPr/>
        <w:t xml:space="preserve">Electrical License Account: For transfer to the state</w:t>
      </w:r>
      <w:r>
        <w:tab/>
      </w:r>
    </w:p>
    <w:p>
      <w:pPr>
        <w:ind w:left="0" w:right="0" w:firstLine="360"/>
        <w:jc w:val="both"/>
        <w:tabs>
          <w:tab w:val="right" w:leader="none" w:pos="9936"/>
        </w:tabs>
      </w:pPr>
      <w:r>
        <w:rPr/>
        <w:t xml:space="preserve">general fund, $1,700,000 for fiscal year 2014</w:t>
      </w:r>
      <w:r>
        <w:tab/>
      </w:r>
    </w:p>
    <w:p>
      <w:pPr>
        <w:ind w:left="0" w:right="0" w:firstLine="360"/>
        <w:jc w:val="both"/>
        <w:tabs>
          <w:tab w:val="right" w:leader="dot" w:pos="9936"/>
        </w:tabs>
      </w:pPr>
      <w:r>
        <w:rPr/>
        <w:t xml:space="preserve">and $1,700,000 for fiscal year 2015</w:t>
      </w:r>
      <w:r>
        <w:tab/>
      </w:r>
      <w:r>
        <w:rPr/>
        <w:t xml:space="preserve">$3,400,000</w:t>
      </w:r>
    </w:p>
    <w:p>
      <w:pPr>
        <w:ind w:left="0" w:right="0" w:firstLine="0"/>
        <w:jc w:val="both"/>
        <w:tabs>
          <w:tab w:val="right" w:leader="none" w:pos="9936"/>
        </w:tabs>
      </w:pPr>
      <w:r>
        <w:rPr/>
        <w:t xml:space="preserve">Business and Professions Account: For transfer to the</w:t>
      </w:r>
      <w:r>
        <w:tab/>
      </w:r>
    </w:p>
    <w:p>
      <w:pPr>
        <w:ind w:left="0" w:right="0" w:firstLine="360"/>
        <w:jc w:val="both"/>
        <w:tabs>
          <w:tab w:val="right" w:leader="none" w:pos="9936"/>
        </w:tabs>
      </w:pPr>
      <w:r>
        <w:rPr/>
        <w:t xml:space="preserve">state general fund, $2,838,000 for fiscal</w:t>
      </w:r>
      <w:r>
        <w:tab/>
      </w:r>
    </w:p>
    <w:p>
      <w:pPr>
        <w:ind w:left="0" w:right="0" w:firstLine="360"/>
        <w:jc w:val="both"/>
        <w:tabs>
          <w:tab w:val="right" w:leader="none" w:pos="9936"/>
        </w:tabs>
      </w:pPr>
      <w:r>
        <w:rPr/>
        <w:t xml:space="preserve">year 2014 and $2,800,000 for fiscal</w:t>
      </w:r>
      <w:r>
        <w:tab/>
      </w:r>
    </w:p>
    <w:p>
      <w:pPr>
        <w:ind w:left="0" w:right="0" w:firstLine="360"/>
        <w:jc w:val="both"/>
        <w:tabs>
          <w:tab w:val="right" w:leader="dot" w:pos="9936"/>
        </w:tabs>
      </w:pPr>
      <w:r>
        <w:rPr/>
        <w:t xml:space="preserve">year 2015</w:t>
      </w:r>
      <w:r>
        <w:tab/>
      </w:r>
      <w:r>
        <w:rPr/>
        <w:t xml:space="preserve">$5,638,000</w:t>
      </w:r>
    </w:p>
    <w:p>
      <w:pPr>
        <w:ind w:left="0" w:right="0" w:firstLine="0"/>
        <w:jc w:val="both"/>
        <w:tabs>
          <w:tab w:val="right" w:leader="none" w:pos="9936"/>
        </w:tabs>
      </w:pPr>
      <w:r>
        <w:rPr/>
        <w:t xml:space="preserve">Energy Freedom Account: For transfer to the state</w:t>
      </w:r>
      <w:r>
        <w:tab/>
      </w:r>
    </w:p>
    <w:p>
      <w:pPr>
        <w:ind w:left="0" w:right="0" w:firstLine="360"/>
        <w:jc w:val="both"/>
        <w:tabs>
          <w:tab w:val="right" w:leader="none" w:pos="9936"/>
        </w:tabs>
      </w:pPr>
      <w:r>
        <w:rPr/>
        <w:t xml:space="preserve">general fund, $1,000,000 for fiscal</w:t>
      </w:r>
      <w:r>
        <w:tab/>
      </w:r>
    </w:p>
    <w:p>
      <w:pPr>
        <w:ind w:left="0" w:right="0" w:firstLine="360"/>
        <w:jc w:val="both"/>
        <w:tabs>
          <w:tab w:val="right" w:leader="none" w:pos="9936"/>
        </w:tabs>
      </w:pPr>
      <w:r>
        <w:rPr/>
        <w:t xml:space="preserve">year 2014 and $1,000,000 for fiscal</w:t>
      </w:r>
      <w:r>
        <w:tab/>
      </w:r>
    </w:p>
    <w:p>
      <w:pPr>
        <w:ind w:left="0" w:right="0" w:firstLine="360"/>
        <w:jc w:val="both"/>
        <w:tabs>
          <w:tab w:val="right" w:leader="dot" w:pos="9936"/>
        </w:tabs>
      </w:pPr>
      <w:r>
        <w:rPr/>
        <w:t xml:space="preserve">year 2015</w:t>
      </w:r>
      <w:r>
        <w:tab/>
      </w:r>
      <w:r>
        <w:rPr/>
        <w:t xml:space="preserve">$2,000,000</w:t>
      </w:r>
    </w:p>
    <w:p>
      <w:pPr>
        <w:ind w:left="0" w:right="0" w:firstLine="0"/>
        <w:jc w:val="both"/>
        <w:tabs>
          <w:tab w:val="right" w:leader="none" w:pos="9936"/>
        </w:tabs>
      </w:pPr>
      <w:r>
        <w:rPr/>
        <w:t xml:space="preserve">Pollution Liability Insurance Program Trust Account:</w:t>
      </w:r>
      <w:r>
        <w:tab/>
      </w:r>
    </w:p>
    <w:p>
      <w:pPr>
        <w:ind w:left="0" w:right="0" w:firstLine="360"/>
        <w:jc w:val="both"/>
        <w:tabs>
          <w:tab w:val="right" w:leader="none" w:pos="9936"/>
        </w:tabs>
      </w:pPr>
      <w:r>
        <w:rPr/>
        <w:t xml:space="preserve">For transfer to the state general fund,</w:t>
      </w:r>
      <w:r>
        <w:tab/>
      </w:r>
    </w:p>
    <w:p>
      <w:pPr>
        <w:ind w:left="0" w:right="0" w:firstLine="360"/>
        <w:jc w:val="both"/>
        <w:tabs>
          <w:tab w:val="right" w:leader="none" w:pos="9936"/>
        </w:tabs>
      </w:pPr>
      <w:r>
        <w:rPr/>
        <w:t xml:space="preserve">$2,500,000 for fiscal year 2014 and $2,500,000</w:t>
      </w:r>
      <w:r>
        <w:tab/>
      </w:r>
    </w:p>
    <w:p>
      <w:pPr>
        <w:ind w:left="0" w:right="0" w:firstLine="360"/>
        <w:jc w:val="both"/>
        <w:tabs>
          <w:tab w:val="right" w:leader="dot" w:pos="9936"/>
        </w:tabs>
      </w:pPr>
      <w:r>
        <w:rPr/>
        <w:t xml:space="preserve">for fiscal year 2015</w:t>
      </w:r>
      <w:r>
        <w:tab/>
      </w:r>
      <w:r>
        <w:rPr/>
        <w:t xml:space="preserve">$5,000,000</w:t>
      </w:r>
    </w:p>
    <w:p>
      <w:pPr>
        <w:ind w:left="0" w:right="0" w:firstLine="0"/>
        <w:jc w:val="both"/>
        <w:tabs>
          <w:tab w:val="right" w:leader="none" w:pos="9936"/>
        </w:tabs>
      </w:pPr>
      <w:r>
        <w:rPr/>
        <w:t xml:space="preserve">Real Estate Commission Account: For transfer to the</w:t>
      </w:r>
      <w:r>
        <w:tab/>
      </w:r>
    </w:p>
    <w:p>
      <w:pPr>
        <w:ind w:left="0" w:right="0" w:firstLine="360"/>
        <w:jc w:val="both"/>
        <w:tabs>
          <w:tab w:val="right" w:leader="none" w:pos="9936"/>
        </w:tabs>
      </w:pPr>
      <w:r>
        <w:rPr/>
        <w:t xml:space="preserve">state general fund, $1,700,000 for fiscal year</w:t>
      </w:r>
      <w:r>
        <w:tab/>
      </w:r>
    </w:p>
    <w:p>
      <w:pPr>
        <w:ind w:left="0" w:right="0" w:firstLine="360"/>
        <w:jc w:val="both"/>
        <w:tabs>
          <w:tab w:val="right" w:leader="dot" w:pos="9936"/>
        </w:tabs>
      </w:pPr>
      <w:r>
        <w:rPr/>
        <w:t xml:space="preserve">2014 and $1,700,000 for fiscal year 2015</w:t>
      </w:r>
      <w:r>
        <w:tab/>
      </w:r>
      <w:r>
        <w:rPr/>
        <w:t xml:space="preserve">$3,400,000</w:t>
      </w:r>
    </w:p>
    <w:p>
      <w:pPr>
        <w:ind w:left="0" w:right="0" w:firstLine="0"/>
        <w:jc w:val="both"/>
        <w:tabs>
          <w:tab w:val="right" w:leader="none" w:pos="9936"/>
        </w:tabs>
      </w:pPr>
      <w:r>
        <w:rPr/>
        <w:t xml:space="preserve">State Lottery Account: For transfer to the education</w:t>
      </w:r>
      <w:r>
        <w:tab/>
      </w:r>
    </w:p>
    <w:p>
      <w:pPr>
        <w:ind w:left="0" w:right="0" w:firstLine="360"/>
        <w:jc w:val="both"/>
        <w:tabs>
          <w:tab w:val="right" w:leader="none" w:pos="9936"/>
        </w:tabs>
      </w:pPr>
      <w:r>
        <w:rPr/>
        <w:t xml:space="preserve">legacy trust account, $10,050,000</w:t>
      </w:r>
      <w:r>
        <w:tab/>
      </w:r>
    </w:p>
    <w:p>
      <w:pPr>
        <w:ind w:left="0" w:right="0" w:firstLine="360"/>
        <w:jc w:val="both"/>
        <w:tabs>
          <w:tab w:val="right" w:leader="none" w:pos="9936"/>
        </w:tabs>
      </w:pPr>
      <w:r>
        <w:rPr/>
        <w:t xml:space="preserve">for fiscal year 2014 and $6,050,000 for fiscal</w:t>
      </w:r>
      <w:r>
        <w:tab/>
      </w:r>
    </w:p>
    <w:p>
      <w:pPr>
        <w:ind w:left="0" w:right="0" w:firstLine="360"/>
        <w:jc w:val="both"/>
        <w:tabs>
          <w:tab w:val="right" w:leader="dot" w:pos="9936"/>
        </w:tabs>
      </w:pPr>
      <w:r>
        <w:rPr/>
        <w:t xml:space="preserve">year 2015</w:t>
      </w:r>
      <w:r>
        <w:tab/>
      </w:r>
      <w:r>
        <w:rPr/>
        <w:t xml:space="preserve">$16,100,000</w:t>
      </w:r>
    </w:p>
    <w:p>
      <w:pPr>
        <w:ind w:left="0" w:right="0" w:firstLine="0"/>
        <w:jc w:val="both"/>
        <w:tabs>
          <w:tab w:val="right" w:leader="none" w:pos="9936"/>
        </w:tabs>
      </w:pPr>
      <w:r>
        <w:rPr/>
        <w:t xml:space="preserve">State Toxics Control Account: For transfer to the</w:t>
      </w:r>
      <w:r>
        <w:tab/>
      </w:r>
    </w:p>
    <w:p>
      <w:pPr>
        <w:ind w:left="0" w:right="0" w:firstLine="360"/>
        <w:jc w:val="both"/>
        <w:tabs>
          <w:tab w:val="right" w:leader="none" w:pos="9936"/>
        </w:tabs>
      </w:pPr>
      <w:r>
        <w:rPr/>
        <w:t xml:space="preserve">radioactive mixed waste account, $2,000,000 for</w:t>
      </w:r>
      <w:r>
        <w:tab/>
      </w:r>
    </w:p>
    <w:p>
      <w:pPr>
        <w:ind w:left="0" w:right="0" w:firstLine="360"/>
        <w:jc w:val="both"/>
        <w:tabs>
          <w:tab w:val="right" w:leader="dot" w:pos="9936"/>
        </w:tabs>
      </w:pPr>
      <w:r>
        <w:rPr/>
        <w:t xml:space="preserve">fiscal year 2014</w:t>
      </w:r>
      <w:r>
        <w:tab/>
      </w:r>
      <w:r>
        <w:rPr/>
        <w:t xml:space="preserve">$2,000,000</w:t>
      </w:r>
    </w:p>
    <w:p>
      <w:pPr>
        <w:ind w:left="0" w:right="0" w:firstLine="0"/>
        <w:jc w:val="both"/>
        <w:tabs>
          <w:tab w:val="right" w:leader="none" w:pos="9936"/>
        </w:tabs>
      </w:pPr>
      <w:r>
        <w:rPr/>
        <w:t xml:space="preserve">General Fund: For transfer to the education savings</w:t>
      </w:r>
      <w:r>
        <w:tab/>
      </w:r>
    </w:p>
    <w:p>
      <w:pPr>
        <w:ind w:left="0" w:right="0" w:firstLine="360"/>
        <w:jc w:val="both"/>
        <w:tabs>
          <w:tab w:val="right" w:leader="dot" w:pos="9936"/>
        </w:tabs>
      </w:pPr>
      <w:r>
        <w:rPr/>
        <w:t xml:space="preserve">account, $387.04 for fiscal year 2014</w:t>
      </w:r>
      <w:r>
        <w:tab/>
      </w:r>
      <w:r>
        <w:rPr/>
        <w:t xml:space="preserve">$387.04</w:t>
      </w:r>
    </w:p>
    <w:p>
      <w:pPr>
        <w:ind w:left="0" w:right="0" w:firstLine="0"/>
        <w:jc w:val="both"/>
        <w:tabs>
          <w:tab w:val="right" w:leader="dot" w:pos="9936"/>
        </w:tabs>
      </w:pPr>
      <w:pPr>
        <w:tabs>
          <w:tab w:val="right" w:leader="dot" w:pos="9360"/>
        </w:tabs>
      </w:pPr>
      <w:r>
        <w:rPr>
          <w:u w:val="single"/>
        </w:rPr>
        <w:t xml:space="preserve">Dedicated Marijuana Account: For transfer to the</w:t>
      </w:r>
    </w:p>
    <w:p>
      <w:pPr>
        <w:ind w:left="0" w:right="0" w:firstLine="0"/>
        <w:jc w:val="both"/>
        <w:tabs>
          <w:tab w:val="right" w:leader="dot" w:pos="9936"/>
        </w:tabs>
      </w:pPr>
      <w:pPr>
        <w:tabs>
          <w:tab w:val="right" w:leader="dot" w:pos="9360"/>
        </w:tabs>
      </w:pPr>
      <w:r>
        <w:rPr>
          <w:u w:val="single"/>
        </w:rPr>
        <w:t xml:space="preserve">education legacy trust account, $45,412,000</w:t>
      </w:r>
    </w:p>
    <w:p>
      <w:pPr>
        <w:ind w:left="0" w:right="0" w:firstLine="0"/>
        <w:jc w:val="both"/>
        <w:tabs>
          <w:tab w:val="right" w:leader="dot" w:pos="9936"/>
        </w:tabs>
      </w:pPr>
      <w:r>
        <w:rPr>
          <w:u w:val="single"/>
        </w:rPr>
        <w:t xml:space="preserve">for fiscal year 2015</w:t>
      </w:r>
      <w:r>
        <w:tab/>
      </w:r>
      <w:r>
        <w:rPr>
          <w:u w:val="single"/>
        </w:rPr>
        <w:t xml:space="preserve">$45,412,000</w:t>
      </w:r>
    </w:p>
    <w:p>
      <w:pPr>
        <w:ind w:left="0" w:right="0" w:firstLine="0"/>
        <w:jc w:val="both"/>
        <w:tabs>
          <w:tab w:val="right" w:leader="dot" w:pos="9936"/>
        </w:tabs>
      </w:pPr>
      <w:pPr>
        <w:tabs>
          <w:tab w:val="right" w:leader="dot" w:pos="9360"/>
        </w:tabs>
      </w:pPr>
      <w:r>
        <w:rPr>
          <w:u w:val="single"/>
        </w:rPr>
        <w:t xml:space="preserve">Liquor Revolving Fund: For transfer to the state</w:t>
      </w:r>
    </w:p>
    <w:p>
      <w:pPr>
        <w:ind w:left="0" w:right="0" w:firstLine="0"/>
        <w:jc w:val="both"/>
        <w:tabs>
          <w:tab w:val="right" w:leader="dot" w:pos="9936"/>
        </w:tabs>
      </w:pPr>
      <w:r>
        <w:rPr>
          <w:u w:val="single"/>
        </w:rPr>
        <w:t xml:space="preserve">general fund, $6,000,000 for fiscal year 2015</w:t>
      </w:r>
      <w:r>
        <w:tab/>
      </w:r>
      <w:r>
        <w:rPr>
          <w:u w:val="single"/>
        </w:rPr>
        <w:t xml:space="preserve">$6,000,000</w:t>
      </w:r>
    </w:p>
    <w:p>
      <w:pPr>
        <w:ind w:left="0" w:right="0" w:firstLine="360"/>
        <w:jc w:val="center"/>
      </w:pPr>
      <w:r>
        <w:rPr>
          <w:b/>
        </w:rPr>
        <w:t xml:space="preserve">PART XIX</w:t>
      </w:r>
    </w:p>
    <w:p>
      <w:pPr>
        <w:ind w:left="0" w:right="0" w:firstLine="360"/>
        <w:jc w:val="center"/>
      </w:pPr>
      <w:r>
        <w:rPr>
          <w:b/>
        </w:rPr>
        <w:t xml:space="preserve">MISCELLANEOUS</w:t>
      </w:r>
    </w:p>
    <w:p>
      <w:pPr>
        <w:ind w:left="0" w:right="0" w:firstLine="360"/>
        <w:jc w:val="both"/>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ind w:left="0" w:right="0" w:firstLine="360"/>
        <w:jc w:val="both"/>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ind w:left="0" w:right="0" w:firstLine="360"/>
        <w:jc w:val="both"/>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ind w:left="0" w:right="0" w:firstLine="360"/>
        <w:jc w:val="both"/>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ind w:left="0" w:right="0" w:firstLine="360"/>
        <w:jc w:val="both"/>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ind w:left="0" w:right="0" w:firstLine="360"/>
        <w:jc w:val="both"/>
      </w:pPr>
      <w:r>
        <w:rPr/>
        <w:t xml:space="preserve">(4) An amount not exceeding one million two hundred fifty thousand dollars to the state liquor control board as is necessary for administration of chapter 3, Laws of 2013;</w:t>
      </w:r>
    </w:p>
    <w:p>
      <w:pPr>
        <w:ind w:left="0" w:right="0" w:firstLine="360"/>
        <w:jc w:val="both"/>
      </w:pPr>
      <w:r>
        <w:rPr/>
        <w:t xml:space="preserve">(5) Of the funds remaining after the disbursements identified in subsections (1) through (4) of this section:</w:t>
      </w:r>
    </w:p>
    <w:p>
      <w:pPr>
        <w:ind w:left="0" w:right="0" w:firstLine="360"/>
        <w:jc w:val="both"/>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ind w:left="0" w:right="0" w:firstLine="360"/>
        <w:jc w:val="both"/>
      </w:pPr>
      <w:r>
        <w:rPr/>
        <w:t xml:space="preserve">(i) Of the funds disbursed under (a) of this subsection, at least eighty-five percent must be directed to evidence-based and cost-beneficial programs and practices that produce objectively measurable results; and</w:t>
      </w:r>
    </w:p>
    <w:p>
      <w:pPr>
        <w:ind w:left="0" w:right="0" w:firstLine="360"/>
        <w:jc w:val="both"/>
      </w:pPr>
      <w:r>
        <w:rPr/>
        <w:t xml:space="preserve">(ii) Up to fifteen percent of the funds disbursed under (a) of this subsection may be directed to research-based and emerging best practices or promising practices.</w:t>
      </w:r>
    </w:p>
    <w:p>
      <w:pPr>
        <w:ind w:left="0" w:right="0" w:firstLine="360"/>
        <w:jc w:val="both"/>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ind w:left="0" w:right="0" w:firstLine="360"/>
        <w:jc w:val="both"/>
      </w:pPr>
      <w:r>
        <w:rPr/>
        <w:t xml:space="preserve">(b) Ten percent to the department of health for the creation, implementation, operation, and management of a marijuana education and public health program that contains the following:</w:t>
      </w:r>
    </w:p>
    <w:p>
      <w:pPr>
        <w:ind w:left="0" w:right="0" w:firstLine="360"/>
        <w:jc w:val="both"/>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ind w:left="0" w:right="0" w:firstLine="360"/>
        <w:jc w:val="both"/>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ind w:left="0" w:right="0" w:firstLine="360"/>
        <w:jc w:val="both"/>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ind w:left="0" w:right="0" w:firstLine="360"/>
        <w:jc w:val="both"/>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ind w:left="0" w:right="0" w:firstLine="360"/>
        <w:jc w:val="both"/>
      </w:pPr>
      <w:r>
        <w:rPr/>
        <w:t xml:space="preserve">(d) Fifty percent to the state basic health plan trust account to be administered by the Washington basic health plan administrator and used as provided under chapter 70.47 RCW;</w:t>
      </w:r>
    </w:p>
    <w:p>
      <w:pPr>
        <w:ind w:left="0" w:right="0" w:firstLine="360"/>
        <w:jc w:val="both"/>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ind w:left="0" w:right="0" w:firstLine="360"/>
        <w:jc w:val="both"/>
      </w:pPr>
      <w:r>
        <w:rPr/>
        <w:t xml:space="preserve">(f) Three-tenths of one percent to the office of the superintendent of public instruction to fund grants to building bridges programs under chapter 28A.175 RCW; and</w:t>
      </w:r>
    </w:p>
    <w:p>
      <w:pPr>
        <w:ind w:left="0" w:right="0" w:firstLine="360"/>
        <w:jc w:val="both"/>
      </w:pPr>
      <w:r>
        <w:rPr/>
        <w:t xml:space="preserve">(g) The remainder to the general fund.</w:t>
      </w:r>
    </w:p>
    <w:p>
      <w:pPr>
        <w:ind w:left="0" w:right="0" w:firstLine="360"/>
        <w:jc w:val="both"/>
      </w:pPr>
      <w:r>
        <w:rPr>
          <w:u w:val="single"/>
        </w:rPr>
        <w:t xml:space="preserve">(6) During the 2013-2015 fiscal biennium, the legislature may redistribute to the education legacy trust account any of the distributions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ind w:left="0" w:right="0" w:firstLine="360"/>
        <w:jc w:val="center"/>
      </w:pPr>
      <w:r>
        <w:rPr>
          <w:b/>
        </w:rPr>
        <w:t xml:space="preserve">PART XX</w:t>
      </w:r>
    </w:p>
    <w:p>
      <w:pPr>
        <w:ind w:left="0" w:right="0" w:firstLine="360"/>
        <w:jc w:val="center"/>
      </w:pPr>
      <w:r>
        <w:rPr>
          <w:b/>
        </w:rPr>
        <w:t xml:space="preserve">CAPITAL BUDGET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(1)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ind w:left="0" w:right="0" w:firstLine="360"/>
        <w:jc w:val="both"/>
      </w:pPr>
      <w:r>
        <w:rPr/>
        <w:t xml:space="preserve">(2)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(20064008)</w:t>
      </w:r>
    </w:p>
    <w:p>
      <w:pPr>
        <w:ind w:left="0" w:right="0" w:firstLine="360"/>
        <w:jc w:val="both"/>
      </w:pPr>
      <w:r>
        <w:rPr/>
        <w:t xml:space="preserve">The reappropriation in this section is subject to the following conditions and limitations: The reappropriation is subject to the provisions in section 131, chapter 488, Laws of 2005.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ind w:left="0" w:right="0" w:firstLine="360"/>
        <w:jc w:val="both"/>
        <w:tabs>
          <w:tab w:val="right" w:leader="dot" w:pos="9936"/>
        </w:tabs>
      </w:pPr>
      <w:r>
        <w:rPr/>
        <w:t xml:space="preserve">Prior Biennia (Expenditures)</w:t>
      </w:r>
      <w:r>
        <w:tab/>
      </w:r>
      <w:r>
        <w:rPr/>
        <w:t xml:space="preserve">$45,458,000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(20064010)</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ind w:left="0" w:right="0" w:firstLine="360"/>
        <w:jc w:val="both"/>
        <w:tabs>
          <w:tab w:val="right" w:leader="dot" w:pos="9936"/>
        </w:tabs>
      </w:pPr>
      <w:r>
        <w:rPr/>
        <w:t xml:space="preserve">Prior Biennia (Expenditures)</w:t>
      </w:r>
      <w:r>
        <w:tab/>
      </w:r>
      <w:r>
        <w:rPr/>
        <w:t xml:space="preserve">$1,744,000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(20074008)</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ind w:left="0" w:right="0" w:firstLine="360"/>
        <w:jc w:val="both"/>
        <w:tabs>
          <w:tab w:val="right" w:leader="dot" w:pos="9936"/>
        </w:tabs>
      </w:pPr>
      <w:r>
        <w:rPr/>
        <w:t xml:space="preserve">Prior Biennia (Expenditures)</w:t>
      </w:r>
      <w:r>
        <w:tab/>
      </w:r>
      <w:r>
        <w:rPr/>
        <w:t xml:space="preserve">$205,000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(20074009)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$1,405,000</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ind w:left="0" w:right="0" w:firstLine="360"/>
        <w:jc w:val="both"/>
        <w:tabs>
          <w:tab w:val="right" w:leader="dot" w:pos="9936"/>
        </w:tabs>
      </w:pPr>
      <w:r>
        <w:rPr/>
        <w:t xml:space="preserve">Prior Biennia (Expenditures)</w:t>
      </w:r>
      <w:r>
        <w:tab/>
      </w:r>
      <w:r>
        <w:rPr/>
        <w:t xml:space="preserve">$198,509,000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Job Development Fund Grants (20074010)</w:t>
      </w:r>
    </w:p>
    <w:p>
      <w:pPr>
        <w:ind w:left="0" w:right="0" w:firstLine="360"/>
        <w:jc w:val="both"/>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ind w:left="0" w:right="0" w:firstLine="360"/>
        <w:jc w:val="both"/>
        <w:tabs>
          <w:tab w:val="right" w:leader="dot" w:pos="9936"/>
        </w:tabs>
      </w:pPr>
      <w:r>
        <w:rPr/>
        <w:t xml:space="preserve">Prior Biennia (Expenditures)</w:t>
      </w:r>
      <w:r>
        <w:tab/>
      </w:r>
      <w:r>
        <w:rPr/>
        <w:t xml:space="preserve">$44,943,000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(20084001)</w:t>
      </w:r>
    </w:p>
    <w:p>
      <w:pPr>
        <w:ind w:left="0" w:right="0" w:firstLine="360"/>
        <w:jc w:val="both"/>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ind w:left="0" w:right="0" w:firstLine="360"/>
        <w:jc w:val="both"/>
        <w:tabs>
          <w:tab w:val="right" w:leader="dot" w:pos="9936"/>
        </w:tabs>
      </w:pPr>
      <w:r>
        <w:rPr/>
        <w:t xml:space="preserve">Prior Biennia (Expenditures)</w:t>
      </w:r>
      <w:r>
        <w:tab/>
      </w:r>
      <w:r>
        <w:rPr/>
        <w:t xml:space="preserve">$127,577,000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Development Fund (20084850)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ind w:left="0" w:right="0" w:firstLine="360"/>
        <w:jc w:val="both"/>
        <w:tabs>
          <w:tab w:val="right" w:leader="dot" w:pos="9936"/>
        </w:tabs>
      </w:pPr>
      <w:r>
        <w:rPr/>
        <w:t xml:space="preserve">Prior Biennia (Expenditures)</w:t>
      </w:r>
      <w:r>
        <w:tab/>
      </w:r>
      <w:r>
        <w:rPr/>
        <w:t xml:space="preserve">$19,703,000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(30000013)</w:t>
      </w:r>
    </w:p>
    <w:p>
      <w:pPr>
        <w:ind w:left="0" w:right="0" w:firstLine="0"/>
        <w:jc w:val="both"/>
      </w:pPr>
      <w:r>
        <w:rPr/>
        <w:t xml:space="preserve">Reappropriation: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ind w:left="0" w:right="0" w:firstLine="360"/>
        <w:jc w:val="both"/>
        <w:tabs>
          <w:tab w:val="right" w:leader="dot" w:pos="9936"/>
        </w:tabs>
      </w:pPr>
      <w:r>
        <w:rPr/>
        <w:t xml:space="preserve">Prior Biennia (Expenditures)</w:t>
      </w:r>
      <w:r>
        <w:tab/>
      </w:r>
      <w:r>
        <w:rPr/>
        <w:t xml:space="preserve">$129,724,000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2010 Local and Community Projects (30000082)</w:t>
      </w:r>
    </w:p>
    <w:p>
      <w:pPr>
        <w:ind w:left="0" w:right="0" w:firstLine="360"/>
        <w:jc w:val="both"/>
      </w:pPr>
      <w:r>
        <w:rPr/>
        <w:t xml:space="preserve">The reappropriation in this section is subject to the following conditions and limitations: The projects must comply with RCW 43.63A.125 and other requirements for community projects administered by the department.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ind w:left="0" w:right="0" w:firstLine="360"/>
        <w:jc w:val="both"/>
        <w:tabs>
          <w:tab w:val="right" w:leader="dot" w:pos="9936"/>
        </w:tabs>
      </w:pPr>
      <w:r>
        <w:rPr/>
        <w:t xml:space="preserve">Prior Biennia (Expenditures)</w:t>
      </w:r>
      <w:r>
        <w:tab/>
      </w:r>
      <w:r>
        <w:rPr/>
        <w:t xml:space="preserve">$11,431,000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(30000095)</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ind w:left="0" w:right="0" w:firstLine="360"/>
        <w:jc w:val="both"/>
        <w:tabs>
          <w:tab w:val="right" w:leader="dot" w:pos="9936"/>
        </w:tabs>
      </w:pPr>
      <w:r>
        <w:rPr/>
        <w:t xml:space="preserve">Prior Biennia (Expenditures)</w:t>
      </w:r>
      <w:r>
        <w:tab/>
      </w:r>
      <w:r>
        <w:rPr/>
        <w:t xml:space="preserve">$10,863,000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(30000097)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$2,104,000</w:t>
      </w:r>
    </w:p>
    <w:p>
      <w:pPr>
        <w:ind w:left="0" w:right="0" w:firstLine="360"/>
        <w:jc w:val="both"/>
        <w:tabs>
          <w:tab w:val="right" w:leader="dot" w:pos="9936"/>
        </w:tabs>
      </w:pPr>
      <w:r>
        <w:rPr/>
        <w:t xml:space="preserve">Prior Biennia (Expenditures)</w:t>
      </w:r>
      <w:r>
        <w:tab/>
      </w:r>
      <w:r>
        <w:rPr/>
        <w:t xml:space="preserve">$2,896,000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Affordable Housing Trust Fund (30000098)</w:t>
      </w:r>
    </w:p>
    <w:p>
      <w:pPr>
        <w:ind w:left="0" w:right="0" w:firstLine="360"/>
        <w:jc w:val="both"/>
      </w:pPr>
      <w:r>
        <w:rPr/>
        <w:t xml:space="preserve">The reappropriation in this section is subject to the following conditions and limitations: The reappropriation is subject to the provisions of section 1026,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$5,506,000</w:t>
      </w:r>
    </w:p>
    <w:p>
      <w:pPr>
        <w:ind w:left="0" w:right="0" w:firstLine="360"/>
        <w:jc w:val="both"/>
        <w:tabs>
          <w:tab w:val="right" w:leader="dot" w:pos="9936"/>
        </w:tabs>
      </w:pPr>
      <w:r>
        <w:rPr/>
        <w:t xml:space="preserve">Prior Biennia (Expenditures)</w:t>
      </w:r>
      <w:r>
        <w:tab/>
      </w:r>
      <w:r>
        <w:rPr/>
        <w:t xml:space="preserve">$44,494,000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(30000103)</w:t>
      </w:r>
    </w:p>
    <w:p>
      <w:pPr>
        <w:ind w:left="0" w:right="0" w:firstLine="360"/>
        <w:jc w:val="both"/>
      </w:pPr>
      <w:r>
        <w:rPr/>
        <w:t xml:space="preserve">The reappropriation in this section is subject to the following conditions and limitations: The reappropriation is subject to the provisions of section 1021,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ind w:left="0" w:right="0" w:firstLine="360"/>
        <w:jc w:val="both"/>
        <w:tabs>
          <w:tab w:val="right" w:leader="dot" w:pos="9936"/>
        </w:tabs>
      </w:pPr>
      <w:r>
        <w:rPr/>
        <w:t xml:space="preserve">Prior Biennia (Expenditures)</w:t>
      </w:r>
      <w:r>
        <w:tab/>
      </w:r>
      <w:r>
        <w:rPr/>
        <w:t xml:space="preserve">$233,851,000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(30000102)</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subject to the provisions of section 1027, chapter 49, Laws of 2011, 1st sp. sess.</w:t>
      </w:r>
    </w:p>
    <w:p>
      <w:pPr>
        <w:ind w:left="0" w:right="0" w:firstLine="360"/>
        <w:jc w:val="both"/>
      </w:pPr>
      <w:r>
        <w:rPr/>
        <w:t xml:space="preserve">(2) The reappropriation is provided solely for the University District food bank project.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$1,388,000</w:t>
      </w:r>
    </w:p>
    <w:p>
      <w:pPr>
        <w:ind w:left="0" w:right="0" w:firstLine="360"/>
        <w:jc w:val="both"/>
        <w:tabs>
          <w:tab w:val="right" w:leader="dot" w:pos="9936"/>
        </w:tabs>
      </w:pPr>
      <w:r>
        <w:rPr/>
        <w:t xml:space="preserve">Prior Biennia (Expenditures)</w:t>
      </w:r>
      <w:r>
        <w:tab/>
      </w:r>
      <w:r>
        <w:rPr/>
        <w:t xml:space="preserve">$12,015,000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(30000166)</w:t>
      </w:r>
    </w:p>
    <w:p>
      <w:pPr>
        <w:ind w:left="0" w:right="0" w:firstLine="360"/>
        <w:jc w:val="both"/>
      </w:pPr>
      <w:r>
        <w:rPr/>
        <w:t xml:space="preserve">The reappropriation in this section is subject to the following conditions and limitations: The reappropriation is subject to the provisions of section 1002,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ind w:left="0" w:right="0" w:firstLine="360"/>
        <w:jc w:val="both"/>
        <w:tabs>
          <w:tab w:val="right" w:leader="dot" w:pos="9936"/>
        </w:tabs>
      </w:pPr>
      <w:r>
        <w:rPr/>
        <w:t xml:space="preserve">Prior Biennia (Expenditures)</w:t>
      </w:r>
      <w:r>
        <w:tab/>
      </w:r>
      <w:r>
        <w:rPr/>
        <w:t xml:space="preserve">$14,930,000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(91000247)</w:t>
      </w:r>
    </w:p>
    <w:p>
      <w:pPr>
        <w:ind w:left="0" w:right="0" w:firstLine="360"/>
        <w:jc w:val="both"/>
      </w:pPr>
      <w:r>
        <w:rPr/>
        <w:t xml:space="preserve">The reappropriation in this section is subject to the following conditions and limitations: The reappropriation is subject to the provisions of section 1015,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$5,313,000</w:t>
      </w:r>
    </w:p>
    <w:p>
      <w:pPr>
        <w:ind w:left="0" w:right="0" w:firstLine="360"/>
        <w:jc w:val="both"/>
        <w:tabs>
          <w:tab w:val="right" w:leader="dot" w:pos="9936"/>
        </w:tabs>
      </w:pPr>
      <w:r>
        <w:rPr/>
        <w:t xml:space="preserve">Prior Biennia (Expenditures)</w:t>
      </w:r>
      <w:r>
        <w:tab/>
      </w:r>
      <w:r>
        <w:rPr/>
        <w:t xml:space="preserve">$19,687,000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Financing Energy/Water Efficiency (30000180)</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ind w:left="0" w:right="0" w:firstLine="360"/>
        <w:jc w:val="both"/>
        <w:tabs>
          <w:tab w:val="right" w:leader="dot" w:pos="9936"/>
        </w:tabs>
      </w:pPr>
      <w:r>
        <w:rPr/>
        <w:t xml:space="preserve">Prior Biennia (Expenditures)</w:t>
      </w:r>
      <w:r>
        <w:tab/>
      </w:r>
      <w:r>
        <w:rPr/>
        <w:t xml:space="preserve">$114,000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2013 Loan List (30000184)</w:t>
      </w:r>
    </w:p>
    <w:p>
      <w:pPr>
        <w:ind w:left="0" w:right="0" w:firstLine="360"/>
        <w:jc w:val="both"/>
      </w:pPr>
      <w:r>
        <w:rPr/>
        <w:t xml:space="preserve">The reappropriation in this section is subject to the following conditions and limitations: The reappropriation is subject to the provisions of section 1016,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Grants (30000186)</w:t>
      </w:r>
    </w:p>
    <w:p>
      <w:pPr>
        <w:ind w:left="0" w:right="0" w:firstLine="360"/>
        <w:jc w:val="both"/>
      </w:pPr>
      <w:r>
        <w:rPr/>
        <w:t xml:space="preserve">The reappropriation in this section is subject to the following conditions and limitations: The reappropriation is subject to the provisions of section 1063,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ind w:left="0" w:right="0" w:firstLine="360"/>
        <w:jc w:val="both"/>
        <w:tabs>
          <w:tab w:val="right" w:leader="dot" w:pos="9936"/>
        </w:tabs>
      </w:pPr>
      <w:r>
        <w:rPr/>
        <w:t xml:space="preserve">Prior Biennia (Expenditures)</w:t>
      </w:r>
      <w:r>
        <w:tab/>
      </w:r>
      <w:r>
        <w:rPr/>
        <w:t xml:space="preserve">$6,903,000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ind w:left="0" w:right="0" w:firstLine="360"/>
        <w:jc w:val="both"/>
        <w:tabs>
          <w:tab w:val="right" w:leader="dot" w:pos="9936"/>
        </w:tabs>
      </w:pPr>
      <w:r>
        <w:rPr/>
        <w:t xml:space="preserve">Prior Biennia (Expenditures)</w:t>
      </w:r>
      <w:r>
        <w:tab/>
      </w:r>
      <w:r>
        <w:rPr/>
        <w:t xml:space="preserve">$8,800,000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(30000190)</w:t>
      </w:r>
    </w:p>
    <w:p>
      <w:pPr>
        <w:ind w:left="0" w:right="0" w:firstLine="360"/>
        <w:jc w:val="both"/>
      </w:pPr>
      <w:r>
        <w:rPr/>
        <w:t xml:space="preserve">The reappropriation in this section is subject to the following conditions and limitations: The reappropriation is subject to the provisions of section 1070,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$8,882,000</w:t>
      </w:r>
    </w:p>
    <w:p>
      <w:pPr>
        <w:ind w:left="0" w:right="0" w:firstLine="360"/>
        <w:jc w:val="both"/>
        <w:tabs>
          <w:tab w:val="right" w:leader="dot" w:pos="9936"/>
        </w:tabs>
      </w:pPr>
      <w:r>
        <w:rPr/>
        <w:t xml:space="preserve">Prior Biennia (Expenditures)</w:t>
      </w:r>
      <w:r>
        <w:tab/>
      </w:r>
      <w:r>
        <w:rPr/>
        <w:t xml:space="preserve">$118,000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(30000192)</w:t>
      </w:r>
    </w:p>
    <w:p>
      <w:pPr>
        <w:ind w:left="0" w:right="0" w:firstLine="360"/>
        <w:jc w:val="both"/>
      </w:pPr>
      <w:r>
        <w:rPr/>
        <w:t xml:space="preserve">The reappropriation in this section is subject to the following conditions and limitations: The reappropriation is subject to the provisions of section 1076,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ind w:left="0" w:right="0" w:firstLine="360"/>
        <w:jc w:val="both"/>
        <w:tabs>
          <w:tab w:val="right" w:leader="dot" w:pos="9936"/>
        </w:tabs>
      </w:pPr>
      <w:r>
        <w:rPr/>
        <w:t xml:space="preserve">Prior Biennia (Expenditures)</w:t>
      </w:r>
      <w:r>
        <w:tab/>
      </w:r>
      <w:r>
        <w:rPr/>
        <w:t xml:space="preserve">$15,709,000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2013-2015 Energy Efficiency Grants (30000193)</w:t>
      </w:r>
    </w:p>
    <w:p>
      <w:pPr>
        <w:ind w:left="0" w:right="0" w:firstLine="360"/>
        <w:jc w:val="both"/>
      </w:pPr>
      <w:r>
        <w:rPr/>
        <w:t xml:space="preserve">The reappropriation in this section is subject to the following conditions and limitations: The reappropriation is subject to the provisions of section 1075,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ind w:left="0" w:right="0" w:firstLine="360"/>
        <w:jc w:val="both"/>
        <w:tabs>
          <w:tab w:val="right" w:leader="dot" w:pos="9936"/>
        </w:tabs>
      </w:pPr>
      <w:r>
        <w:rPr/>
        <w:t xml:space="preserve">Prior Biennia (Expenditures)</w:t>
      </w:r>
      <w:r>
        <w:tab/>
      </w:r>
      <w:r>
        <w:rPr/>
        <w:t xml:space="preserve">$3,286,000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Renton Aerospace Training Center Construction (30000724)</w:t>
      </w:r>
    </w:p>
    <w:p>
      <w:pPr>
        <w:ind w:left="0" w:right="0" w:firstLine="360"/>
        <w:jc w:val="both"/>
      </w:pPr>
      <w:r>
        <w:rPr/>
        <w:t xml:space="preserve">The reappropriation in this section is subject to the following conditions and limitations: The reappropriation is subject to the provisions of section 3,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Grants (30000185)</w:t>
      </w:r>
    </w:p>
    <w:p>
      <w:pPr>
        <w:ind w:left="0" w:right="0" w:firstLine="360"/>
        <w:jc w:val="both"/>
      </w:pPr>
      <w:r>
        <w:rPr/>
        <w:t xml:space="preserve">The reappropriation in this section is subject to the following conditions and limitations: The reappropriation is subject to the provisions of section 1062, chapter 19, Laws of 2013 2nd sp. sess. provided that the "New Life Community Development Agency" project may be combined with the "New Life CDA" project in project number 30000188.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ind w:left="0" w:right="0" w:firstLine="360"/>
        <w:jc w:val="both"/>
        <w:tabs>
          <w:tab w:val="right" w:leader="dot" w:pos="9936"/>
        </w:tabs>
      </w:pPr>
      <w:r>
        <w:rPr/>
        <w:t xml:space="preserve">Prior Biennia (Expenditures)</w:t>
      </w:r>
      <w:r>
        <w:tab/>
      </w:r>
      <w:r>
        <w:rPr/>
        <w:t xml:space="preserve">$1,563,000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(30000188)</w:t>
      </w:r>
    </w:p>
    <w:p>
      <w:pPr>
        <w:ind w:left="0" w:right="0" w:firstLine="360"/>
        <w:jc w:val="both"/>
      </w:pPr>
      <w:r>
        <w:rPr/>
        <w:t xml:space="preserve">The reappropriation in this section is subject to the following conditions and limitations: The reappropriation is subject to the provisions of section 1072, chapter 19, Laws of 2013 2nd sp. sess. provided that the "New Life CDA" project may be combined with the "New Life Community Development Agency" project in project number 30000185.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ind w:left="0" w:right="0" w:firstLine="360"/>
        <w:jc w:val="both"/>
        <w:tabs>
          <w:tab w:val="right" w:leader="dot" w:pos="9936"/>
        </w:tabs>
      </w:pPr>
      <w:r>
        <w:rPr/>
        <w:t xml:space="preserve">Prior Biennia (Expenditures)</w:t>
      </w:r>
      <w:r>
        <w:tab/>
      </w:r>
      <w:r>
        <w:rPr/>
        <w:t xml:space="preserve">$2,587,000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Local Governments (91000241)</w:t>
      </w:r>
    </w:p>
    <w:p>
      <w:pPr>
        <w:ind w:left="0" w:right="0" w:firstLine="360"/>
        <w:jc w:val="both"/>
      </w:pPr>
      <w:r>
        <w:rPr/>
        <w:t xml:space="preserve">The reappropriation in this section is subject to the following conditions and limitations: The reappropriation is subject to the provisions of section 301,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ind w:left="0" w:right="0" w:firstLine="360"/>
        <w:jc w:val="both"/>
        <w:tabs>
          <w:tab w:val="right" w:leader="dot" w:pos="9936"/>
        </w:tabs>
      </w:pPr>
      <w:r>
        <w:rPr/>
        <w:t xml:space="preserve">Prior Biennia (Expenditures)</w:t>
      </w:r>
      <w:r>
        <w:tab/>
      </w:r>
      <w:r>
        <w:rPr/>
        <w:t xml:space="preserve">$16,268,000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Higher Education (91000242)</w:t>
      </w:r>
    </w:p>
    <w:p>
      <w:pPr>
        <w:ind w:left="0" w:right="0" w:firstLine="360"/>
        <w:jc w:val="both"/>
      </w:pPr>
      <w:r>
        <w:rPr/>
        <w:t xml:space="preserve">The reappropriation in this section is subject to the following conditions and limitations: The reappropriation is subject to the provisions of section 307,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ind w:left="0" w:right="0" w:firstLine="360"/>
        <w:jc w:val="both"/>
        <w:tabs>
          <w:tab w:val="right" w:leader="dot" w:pos="9936"/>
        </w:tabs>
      </w:pPr>
      <w:r>
        <w:rPr/>
        <w:t xml:space="preserve">Prior Biennia (Expenditures)</w:t>
      </w:r>
      <w:r>
        <w:tab/>
      </w:r>
      <w:r>
        <w:rPr/>
        <w:t xml:space="preserve">$14,923,000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Pre-Construction Loan Program (91000319)</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$2,233,000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Families with Children (91000409)</w:t>
      </w:r>
    </w:p>
    <w:p>
      <w:pPr>
        <w:ind w:left="0" w:right="0" w:firstLine="360"/>
        <w:jc w:val="both"/>
      </w:pPr>
      <w:r>
        <w:rPr/>
        <w:t xml:space="preserve">The reappropriation in this section is subject to the following conditions and limitations: The reappropriation is subject to the provisions of section 310,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ind w:left="0" w:right="0" w:firstLine="360"/>
        <w:jc w:val="both"/>
        <w:tabs>
          <w:tab w:val="right" w:leader="dot" w:pos="9936"/>
        </w:tabs>
      </w:pPr>
      <w:r>
        <w:rPr/>
        <w:t xml:space="preserve">Prior Biennia (Expenditures)</w:t>
      </w:r>
      <w:r>
        <w:tab/>
      </w:r>
      <w:r>
        <w:rPr/>
        <w:t xml:space="preserve">$5,778,000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Seniors and People with Physical Disabilities (91000411)</w:t>
      </w:r>
    </w:p>
    <w:p>
      <w:pPr>
        <w:ind w:left="0" w:right="0" w:firstLine="360"/>
        <w:jc w:val="both"/>
      </w:pPr>
      <w:r>
        <w:rPr/>
        <w:t xml:space="preserve">The reappropriation in this section is subject to the following conditions and limitations: The reappropriation is subject to the provisions of section 311,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ind w:left="0" w:right="0" w:firstLine="360"/>
        <w:jc w:val="both"/>
        <w:tabs>
          <w:tab w:val="right" w:leader="dot" w:pos="9936"/>
        </w:tabs>
      </w:pPr>
      <w:r>
        <w:rPr/>
        <w:t xml:space="preserve">Prior Biennia (Expenditures)</w:t>
      </w:r>
      <w:r>
        <w:tab/>
      </w:r>
      <w:r>
        <w:rPr/>
        <w:t xml:space="preserve">$5,316,000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(91000412)</w:t>
      </w:r>
    </w:p>
    <w:p>
      <w:pPr>
        <w:ind w:left="0" w:right="0" w:firstLine="360"/>
        <w:jc w:val="both"/>
      </w:pPr>
      <w:r>
        <w:rPr/>
        <w:t xml:space="preserve">The reappropriation in this section is subject to the following conditions and limitations: The reappropriation is subject to the provisions of section 1010,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ind w:left="0" w:right="0" w:firstLine="360"/>
        <w:jc w:val="both"/>
        <w:tabs>
          <w:tab w:val="right" w:leader="dot" w:pos="9936"/>
        </w:tabs>
      </w:pPr>
      <w:r>
        <w:rPr/>
        <w:t xml:space="preserve">Prior Biennia (Expenditures)</w:t>
      </w:r>
      <w:r>
        <w:tab/>
      </w:r>
      <w:r>
        <w:rPr/>
        <w:t xml:space="preserve">$935,000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the Homeless (91000413)</w:t>
      </w:r>
    </w:p>
    <w:p>
      <w:pPr>
        <w:ind w:left="0" w:right="0" w:firstLine="360"/>
        <w:jc w:val="both"/>
      </w:pPr>
      <w:r>
        <w:rPr/>
        <w:t xml:space="preserve">The reappropriation in this section is subject to the following conditions and limitations: The reappropriation is subject to the provisions of section 1011,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ind w:left="0" w:right="0" w:firstLine="360"/>
        <w:jc w:val="both"/>
        <w:tabs>
          <w:tab w:val="right" w:leader="dot" w:pos="9936"/>
        </w:tabs>
      </w:pPr>
      <w:r>
        <w:rPr/>
        <w:t xml:space="preserve">Prior Biennia (Expenditures)</w:t>
      </w:r>
      <w:r>
        <w:tab/>
      </w:r>
      <w:r>
        <w:rPr/>
        <w:t xml:space="preserve">$22,948,000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(91000414)</w:t>
      </w:r>
    </w:p>
    <w:p>
      <w:pPr>
        <w:ind w:left="0" w:right="0" w:firstLine="360"/>
        <w:jc w:val="both"/>
      </w:pPr>
      <w:r>
        <w:rPr/>
        <w:t xml:space="preserve">The reappropriation in this section is subject to the following conditions and limitations: The reappropriation is subject to the provisions of section 1012,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$1,055,000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At Risk of Homelessness (91000415)</w:t>
      </w:r>
    </w:p>
    <w:p>
      <w:pPr>
        <w:ind w:left="0" w:right="0" w:firstLine="360"/>
        <w:jc w:val="both"/>
      </w:pPr>
      <w:r>
        <w:rPr/>
        <w:t xml:space="preserve">The reappropriation in this section is subject to the following conditions and limitations: The reappropriation is subject to the provisions of section 312,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ind w:left="0" w:right="0" w:firstLine="360"/>
        <w:jc w:val="both"/>
        <w:tabs>
          <w:tab w:val="right" w:leader="dot" w:pos="9936"/>
        </w:tabs>
      </w:pPr>
      <w:r>
        <w:rPr/>
        <w:t xml:space="preserve">Prior Biennia (Expenditures)</w:t>
      </w:r>
      <w:r>
        <w:tab/>
      </w:r>
      <w:r>
        <w:rPr/>
        <w:t xml:space="preserve">$1,541,000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Low-Income Households (91000416)</w:t>
      </w:r>
    </w:p>
    <w:p>
      <w:pPr>
        <w:ind w:left="0" w:right="0" w:firstLine="360"/>
        <w:jc w:val="both"/>
      </w:pPr>
      <w:r>
        <w:rPr/>
        <w:t xml:space="preserve">The reappropriation in this section is subject to the following conditions and limitations: The reappropriation is subject to the provisions of section 1013,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ind w:left="0" w:right="0" w:firstLine="360"/>
        <w:jc w:val="both"/>
        <w:tabs>
          <w:tab w:val="right" w:leader="dot" w:pos="9936"/>
        </w:tabs>
      </w:pPr>
      <w:r>
        <w:rPr/>
        <w:t xml:space="preserve">Prior Biennia (Expenditures)</w:t>
      </w:r>
      <w:r>
        <w:tab/>
      </w:r>
      <w:r>
        <w:rPr/>
        <w:t xml:space="preserve">$293,000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2012 Local and Community Projects (91000417)</w:t>
      </w:r>
    </w:p>
    <w:p>
      <w:pPr>
        <w:ind w:left="0" w:right="0" w:firstLine="360"/>
        <w:jc w:val="both"/>
      </w:pPr>
      <w:r>
        <w:rPr/>
        <w:t xml:space="preserve">The reappropriation in this section is subject to the following conditions and limitations: The reappropriation is subject to the provisions of section 302,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ind w:left="0" w:right="0" w:firstLine="360"/>
        <w:jc w:val="both"/>
        <w:tabs>
          <w:tab w:val="right" w:leader="dot" w:pos="9936"/>
        </w:tabs>
      </w:pPr>
      <w:r>
        <w:rPr/>
        <w:t xml:space="preserve">Prior Biennia (Expenditures)</w:t>
      </w:r>
      <w:r>
        <w:tab/>
      </w:r>
      <w:r>
        <w:rPr/>
        <w:t xml:space="preserve">$7,734,000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2012 (91000437)</w:t>
      </w:r>
    </w:p>
    <w:p>
      <w:pPr>
        <w:ind w:left="0" w:right="0" w:firstLine="360"/>
        <w:jc w:val="both"/>
      </w:pPr>
      <w:r>
        <w:rPr/>
        <w:t xml:space="preserve">The reappropriation in this section is subject to the following conditions and limitations: The reappropriation is subject to the provisions of section 1003,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$1,035,000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Pacific Medical Center (91000445)</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ind w:left="0" w:right="0" w:firstLine="360"/>
        <w:jc w:val="both"/>
        <w:tabs>
          <w:tab w:val="right" w:leader="dot" w:pos="9936"/>
        </w:tabs>
      </w:pPr>
      <w:r>
        <w:rPr/>
        <w:t xml:space="preserve">Prior Biennia (Expenditures)</w:t>
      </w:r>
      <w:r>
        <w:tab/>
      </w:r>
      <w:r>
        <w:rPr/>
        <w:t xml:space="preserve">$7,777,000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Sand Point Building 9 (91000446)</w:t>
      </w:r>
    </w:p>
    <w:p>
      <w:pPr>
        <w:ind w:left="0" w:right="0" w:firstLine="360"/>
        <w:jc w:val="both"/>
      </w:pPr>
      <w:r>
        <w:rPr/>
        <w:t xml:space="preserve">The reappropriation in this section is subject to the following conditions and limitations: The reappropriation is subject to the provisions of section 1068,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ind w:left="0" w:right="0" w:firstLine="360"/>
        <w:jc w:val="both"/>
        <w:tabs>
          <w:tab w:val="right" w:leader="dot" w:pos="9936"/>
        </w:tabs>
      </w:pPr>
      <w:r>
        <w:rPr/>
        <w:t xml:space="preserve">Prior Biennia (Expenditures)</w:t>
      </w:r>
      <w:r>
        <w:tab/>
      </w:r>
      <w:r>
        <w:rPr/>
        <w:t xml:space="preserve">$4,198,000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Mental Health Beds (91000447)</w:t>
      </w:r>
    </w:p>
    <w:p>
      <w:pPr>
        <w:ind w:left="0" w:right="0" w:firstLine="360"/>
        <w:jc w:val="both"/>
      </w:pPr>
      <w:r>
        <w:rPr/>
        <w:t xml:space="preserve">The reappropriation in this section is subject to the following conditions and limitations: The reappropriation is subject to the provisions of section 1071,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ind w:left="0" w:right="0" w:firstLine="360"/>
        <w:jc w:val="both"/>
        <w:tabs>
          <w:tab w:val="right" w:leader="dot" w:pos="9936"/>
        </w:tabs>
      </w:pPr>
      <w:r>
        <w:rPr/>
        <w:t xml:space="preserve">Prior Biennia (Expenditures)</w:t>
      </w:r>
      <w:r>
        <w:tab/>
      </w:r>
      <w:r>
        <w:rPr/>
        <w:t xml:space="preserve">$1,356,000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Homeless Veterans (91000455)</w:t>
      </w:r>
    </w:p>
    <w:p>
      <w:pPr>
        <w:ind w:left="0" w:right="0" w:firstLine="360"/>
        <w:jc w:val="both"/>
      </w:pPr>
      <w:r>
        <w:rPr/>
        <w:t xml:space="preserve">The reappropriation in this section is subject to the following conditions and limitations: The reappropriation is subject to the provisions of section 1065,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ind w:left="0" w:right="0" w:firstLine="360"/>
        <w:jc w:val="both"/>
        <w:tabs>
          <w:tab w:val="right" w:leader="dot" w:pos="9936"/>
        </w:tabs>
      </w:pPr>
      <w:r>
        <w:rPr/>
        <w:t xml:space="preserve">Prior Biennia (Expenditures)</w:t>
      </w:r>
      <w:r>
        <w:tab/>
      </w:r>
      <w:r>
        <w:rPr/>
        <w:t xml:space="preserve">$366,000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(91000457)</w:t>
      </w:r>
    </w:p>
    <w:p>
      <w:pPr>
        <w:ind w:left="0" w:right="0" w:firstLine="360"/>
        <w:jc w:val="both"/>
      </w:pPr>
      <w:r>
        <w:rPr/>
        <w:t xml:space="preserve">The reappropriation in this section is subject to the following conditions and limitations: The reappropriation is subject to the provisions of section 1066,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ind w:left="0" w:right="0" w:firstLine="360"/>
        <w:jc w:val="both"/>
        <w:tabs>
          <w:tab w:val="right" w:leader="dot" w:pos="9936"/>
        </w:tabs>
      </w:pPr>
      <w:r>
        <w:rPr/>
        <w:t xml:space="preserve">Prior Biennia (Expenditures)</w:t>
      </w:r>
      <w:r>
        <w:tab/>
      </w:r>
      <w:r>
        <w:rPr/>
        <w:t xml:space="preserve">$7,327,000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Developmental Disabilities (91000458)</w:t>
      </w:r>
    </w:p>
    <w:p>
      <w:pPr>
        <w:ind w:left="0" w:right="0" w:firstLine="360"/>
        <w:jc w:val="both"/>
      </w:pPr>
      <w:r>
        <w:rPr/>
        <w:t xml:space="preserve">The reappropriation in this section is subject to the following conditions and limitations: The reappropriation is subject to the provisions of section 1067,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ind w:left="0" w:right="0" w:firstLine="360"/>
        <w:jc w:val="both"/>
        <w:tabs>
          <w:tab w:val="right" w:leader="dot" w:pos="9936"/>
        </w:tabs>
      </w:pPr>
      <w:r>
        <w:rPr/>
        <w:t xml:space="preserve">Prior Biennia (Expenditures)</w:t>
      </w:r>
      <w:r>
        <w:tab/>
      </w:r>
      <w:r>
        <w:rPr/>
        <w:t xml:space="preserve">$2,627,000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(91000459)</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ind w:left="0" w:right="0" w:firstLine="360"/>
        <w:jc w:val="both"/>
        <w:tabs>
          <w:tab w:val="right" w:leader="dot" w:pos="9936"/>
        </w:tabs>
      </w:pPr>
      <w:r>
        <w:rPr/>
        <w:t xml:space="preserve">Prior Biennia (Expenditures)</w:t>
      </w:r>
      <w:r>
        <w:tab/>
      </w:r>
      <w:r>
        <w:rPr/>
        <w:t xml:space="preserve">$329,000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Project Backfill (91000581)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ind w:left="0" w:right="0" w:firstLine="360"/>
        <w:jc w:val="both"/>
        <w:tabs>
          <w:tab w:val="right" w:leader="dot" w:pos="9936"/>
        </w:tabs>
      </w:pPr>
      <w:r>
        <w:rPr/>
        <w:t xml:space="preserve">Prior Biennia (Expenditures)</w:t>
      </w:r>
      <w:r>
        <w:tab/>
      </w:r>
      <w:r>
        <w:rPr/>
        <w:t xml:space="preserve">$154,737,000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reappropriations in this section are subject to the following conditions and limitations: The reappropriations are subject to the provisions of section 1074,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ind w:left="0" w:right="0" w:firstLine="360"/>
        <w:jc w:val="both"/>
        <w:tabs>
          <w:tab w:val="right" w:leader="dot" w:pos="9936"/>
        </w:tabs>
      </w:pPr>
      <w:r>
        <w:rPr/>
        <w:t xml:space="preserve">Prior Biennia (Expenditures)</w:t>
      </w:r>
      <w:r>
        <w:tab/>
      </w:r>
      <w:r>
        <w:rPr/>
        <w:t xml:space="preserve">$8,007,000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Innovation Partnership Zones - Facilities and Infrastructure (92000089)</w:t>
      </w:r>
    </w:p>
    <w:p>
      <w:pPr>
        <w:ind w:left="0" w:right="0" w:firstLine="360"/>
        <w:jc w:val="both"/>
      </w:pPr>
      <w:r>
        <w:rPr/>
        <w:t xml:space="preserve">The reappropriation in this section is subject to the following conditions and limitations: The reappropriation is subject to the provisions of section 309,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ind w:left="0" w:right="0" w:firstLine="360"/>
        <w:jc w:val="both"/>
        <w:tabs>
          <w:tab w:val="right" w:leader="dot" w:pos="9936"/>
        </w:tabs>
      </w:pPr>
      <w:r>
        <w:rPr/>
        <w:t xml:space="preserve">Prior Biennia (Expenditures)</w:t>
      </w:r>
      <w:r>
        <w:tab/>
      </w:r>
      <w:r>
        <w:rPr/>
        <w:t xml:space="preserve">$9,795,000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Administered Economic Development, Innovation, and Export Grants (92000096)</w:t>
      </w:r>
    </w:p>
    <w:p>
      <w:pPr>
        <w:ind w:left="0" w:right="0" w:firstLine="360"/>
        <w:jc w:val="both"/>
      </w:pPr>
      <w:r>
        <w:rPr/>
        <w:t xml:space="preserve">The reappropriations in this section are subject to the following conditions and limitations: The reappropriations are subject to the provisions of section 304,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ind w:left="0" w:right="0" w:firstLine="360"/>
        <w:jc w:val="both"/>
        <w:tabs>
          <w:tab w:val="right" w:leader="dot" w:pos="9936"/>
        </w:tabs>
      </w:pPr>
      <w:r>
        <w:rPr/>
        <w:t xml:space="preserve">Prior Biennia (Expenditures)</w:t>
      </w:r>
      <w:r>
        <w:tab/>
      </w:r>
      <w:r>
        <w:rPr/>
        <w:t xml:space="preserve">$13,736,000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Main Street Improvement Grants (92000098)</w:t>
      </w:r>
    </w:p>
    <w:p>
      <w:pPr>
        <w:ind w:left="0" w:right="0" w:firstLine="360"/>
        <w:jc w:val="both"/>
      </w:pPr>
      <w:r>
        <w:rPr/>
        <w:t xml:space="preserve">The reappropriations in this section are subject to the following conditions and limitations: The reappropriations are subject to the provisions of section 305,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ind w:left="0" w:right="0" w:firstLine="360"/>
        <w:jc w:val="both"/>
        <w:tabs>
          <w:tab w:val="right" w:leader="dot" w:pos="9936"/>
        </w:tabs>
      </w:pPr>
      <w:r>
        <w:rPr/>
        <w:t xml:space="preserve">Prior Biennia (Expenditures)</w:t>
      </w:r>
      <w:r>
        <w:tab/>
      </w:r>
      <w:r>
        <w:rPr/>
        <w:t xml:space="preserve">$11,380,000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Brownfield Redevelopment Grants (92000100)</w:t>
      </w:r>
    </w:p>
    <w:p>
      <w:pPr>
        <w:ind w:left="0" w:right="0" w:firstLine="360"/>
        <w:jc w:val="both"/>
      </w:pPr>
      <w:r>
        <w:rPr/>
        <w:t xml:space="preserve">The reappropriation in this section is subject to the following conditions and limitations: The reappropriation in this section is provided solely for redevelopment of the Bellingham waterfront.</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Port and Export Related Infrastructure (92000102)</w:t>
      </w:r>
    </w:p>
    <w:p>
      <w:pPr>
        <w:ind w:left="0" w:right="0" w:firstLine="360"/>
        <w:jc w:val="both"/>
      </w:pPr>
      <w:r>
        <w:rPr/>
        <w:t xml:space="preserve">The reappropriation in this section is subject to the following conditions and limitations: The reappropriation is subject to the provisions of section 306,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ind w:left="0" w:right="0" w:firstLine="360"/>
        <w:jc w:val="both"/>
        <w:tabs>
          <w:tab w:val="right" w:leader="dot" w:pos="9936"/>
        </w:tabs>
      </w:pPr>
      <w:r>
        <w:rPr/>
        <w:t xml:space="preserve">Prior Biennia (Expenditures)</w:t>
      </w:r>
      <w:r>
        <w:tab/>
      </w:r>
      <w:r>
        <w:rPr/>
        <w:t xml:space="preserve">$19,547,000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reappropriations in this section are subject to the following conditions and limitations: The reappropriations are subject to the provisions of section 1077,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ind w:left="0" w:right="0" w:firstLine="360"/>
        <w:jc w:val="both"/>
        <w:tabs>
          <w:tab w:val="right" w:leader="dot" w:pos="9936"/>
        </w:tabs>
      </w:pPr>
      <w:r>
        <w:rPr/>
        <w:t xml:space="preserve">Prior Biennia (Expenditures)</w:t>
      </w:r>
      <w:r>
        <w:tab/>
      </w:r>
      <w:r>
        <w:rPr/>
        <w:t xml:space="preserve">$7,753,000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Youth and Families (92000227)</w:t>
      </w:r>
    </w:p>
    <w:p>
      <w:pPr>
        <w:ind w:left="0" w:right="0" w:firstLine="360"/>
        <w:jc w:val="both"/>
      </w:pPr>
      <w:r>
        <w:rPr/>
        <w:t xml:space="preserve">The reappropriation in this section is subject to the following conditions and limitations: The reappropriation is subject to the provisions of section 1079,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ind w:left="0" w:right="0" w:firstLine="360"/>
        <w:jc w:val="both"/>
        <w:tabs>
          <w:tab w:val="right" w:leader="dot" w:pos="9936"/>
        </w:tabs>
      </w:pPr>
      <w:r>
        <w:rPr/>
        <w:t xml:space="preserve">Prior Biennia (Expenditures)</w:t>
      </w:r>
      <w:r>
        <w:tab/>
      </w:r>
      <w:r>
        <w:rPr/>
        <w:t xml:space="preserve">$6,982,000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reappropriations in this section are subject to the following conditions and limitations: The reappropriations are subject to the provisions of section 1078, chapter 19, Laws of 2013 2nd sp.s. and section 2313 of this act.</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ind w:left="0" w:right="0" w:firstLine="360"/>
        <w:jc w:val="both"/>
        <w:tabs>
          <w:tab w:val="right" w:leader="dot" w:pos="9936"/>
        </w:tabs>
      </w:pPr>
      <w:r>
        <w:rPr/>
        <w:t xml:space="preserve">Prior Biennia (Expenditures)</w:t>
      </w:r>
      <w:r>
        <w:tab/>
      </w:r>
      <w:r>
        <w:rPr/>
        <w:t xml:space="preserve">$9,361,000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Cowlitz River Dredging (20082856)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ind w:left="0" w:right="0" w:firstLine="360"/>
        <w:jc w:val="both"/>
        <w:tabs>
          <w:tab w:val="right" w:leader="dot" w:pos="9936"/>
        </w:tabs>
      </w:pPr>
      <w:r>
        <w:rPr/>
        <w:t xml:space="preserve">Prior Biennia (Expenditures)</w:t>
      </w:r>
      <w:r>
        <w:tab/>
      </w:r>
      <w:r>
        <w:rPr/>
        <w:t xml:space="preserve">$1,254,000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Catastrophic Flood Relief (20084850)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ind w:left="0" w:right="0" w:firstLine="360"/>
        <w:jc w:val="both"/>
        <w:tabs>
          <w:tab w:val="right" w:leader="dot" w:pos="9936"/>
        </w:tabs>
      </w:pPr>
      <w:r>
        <w:rPr/>
        <w:t xml:space="preserve">Prior Biennia (Expenditures)</w:t>
      </w:r>
      <w:r>
        <w:tab/>
      </w:r>
      <w:r>
        <w:rPr/>
        <w:t xml:space="preserve">$25,203,000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Oversight of State Facilities (30000046)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ind w:left="0" w:right="0" w:firstLine="360"/>
        <w:jc w:val="both"/>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Chehalis River Basin Flood Relief Projects (91000398)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ind w:left="0" w:right="0" w:firstLine="360"/>
        <w:jc w:val="both"/>
        <w:tabs>
          <w:tab w:val="right" w:leader="dot" w:pos="9936"/>
        </w:tabs>
      </w:pPr>
      <w:r>
        <w:rPr/>
        <w:t xml:space="preserve">Prior Biennia (Expenditures)</w:t>
      </w:r>
      <w:r>
        <w:tab/>
      </w:r>
      <w:r>
        <w:rPr/>
        <w:t xml:space="preserve">$4,794,000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rPr/>
        <w:t xml:space="preserve">The reappropriations in this section are subject to the following conditions and limitations: The reappropriations are subject to the provisions of section 2314 of this act.</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Reappropriation</w:t>
      </w:r>
      <w:r>
        <w:tab/>
      </w:r>
      <w:r>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reappropriation in this section is subject to the following conditions and limitations: The reappropriation is subject to the provisions of section 1091,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Culverts in Three State Agencies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ind w:left="0" w:right="0" w:firstLine="360"/>
        <w:jc w:val="both"/>
        <w:tabs>
          <w:tab w:val="right" w:leader="dot" w:pos="9936"/>
        </w:tabs>
      </w:pPr>
      <w:r>
        <w:rPr/>
        <w:t xml:space="preserve">Prior Biennia (Expenditures)</w:t>
      </w:r>
      <w:r>
        <w:tab/>
      </w:r>
      <w:r>
        <w:rPr/>
        <w:t xml:space="preserve">$2,484,000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Water Infiltration and Elevator Repairs (30000548)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$2,603,000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Repairs (30000578)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$1,738,000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(30000635)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ind w:left="0" w:right="0" w:firstLine="360"/>
        <w:jc w:val="both"/>
        <w:tabs>
          <w:tab w:val="right" w:leader="dot" w:pos="9936"/>
        </w:tabs>
      </w:pPr>
      <w:r>
        <w:rPr/>
        <w:t xml:space="preserve">Prior Biennia (Expenditures)</w:t>
      </w:r>
      <w:r>
        <w:tab/>
      </w:r>
      <w:r>
        <w:rPr/>
        <w:t xml:space="preserve">$2,050,000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Engineering and Architectural Services: Staffing (30000762)</w:t>
      </w:r>
    </w:p>
    <w:p>
      <w:pPr>
        <w:ind w:left="0" w:right="0" w:firstLine="360"/>
        <w:jc w:val="both"/>
      </w:pPr>
      <w:r>
        <w:rPr/>
        <w:t xml:space="preserve">(1) The appropriation in this section is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ind w:left="0" w:right="0" w:firstLine="360"/>
        <w:jc w:val="both"/>
      </w:pPr>
      <w:r>
        <w:rPr/>
        <w:t xml:space="preserve">(a) The number of projects managed by each manager compared to previous biennia;</w:t>
      </w:r>
    </w:p>
    <w:p>
      <w:pPr>
        <w:ind w:left="0" w:right="0" w:firstLine="360"/>
        <w:jc w:val="both"/>
      </w:pPr>
      <w:r>
        <w:rPr/>
        <w:t xml:space="preserve">(b) Projects that were not completed on schedule and the reasons for delays; and</w:t>
      </w:r>
    </w:p>
    <w:p>
      <w:pPr>
        <w:ind w:left="0" w:right="0" w:firstLine="360"/>
        <w:jc w:val="both"/>
      </w:pPr>
      <w:r>
        <w:rPr/>
        <w:t xml:space="preserve">(c) The number and cost of the change orders and the reason for each change order.</w:t>
      </w:r>
    </w:p>
    <w:p>
      <w:pPr>
        <w:ind w:left="0" w:right="0" w:firstLine="360"/>
        <w:jc w:val="both"/>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ind w:left="0" w:right="0" w:firstLine="360"/>
        <w:jc w:val="both"/>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Steam System and Chiller Upgrades (91000014)</w:t>
      </w:r>
    </w:p>
    <w:p>
      <w:pPr>
        <w:ind w:left="0" w:right="0" w:firstLine="360"/>
        <w:jc w:val="both"/>
      </w:pPr>
      <w:r>
        <w:rPr/>
        <w:t xml:space="preserve">The reappropriations in this section are subject to the following conditions and limitations: The reappropriations are subject to the provisions of section 1106,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ind w:left="0" w:right="0" w:firstLine="360"/>
        <w:jc w:val="both"/>
        <w:tabs>
          <w:tab w:val="right" w:leader="dot" w:pos="9936"/>
        </w:tabs>
      </w:pPr>
      <w:r>
        <w:rPr/>
        <w:t xml:space="preserve">Prior Biennia (Expenditures)</w:t>
      </w:r>
      <w:r>
        <w:tab/>
      </w:r>
      <w:r>
        <w:rPr/>
        <w:t xml:space="preserve">$1,121,000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Archives Building and Capitol Court HVAC Upgrades (91000015)</w:t>
      </w:r>
    </w:p>
    <w:p>
      <w:pPr>
        <w:ind w:left="0" w:right="0" w:firstLine="360"/>
        <w:jc w:val="both"/>
      </w:pPr>
      <w:r>
        <w:rPr/>
        <w:t xml:space="preserve">The reappropriation in this section is subject to the following conditions and limitations: The reappropriation is subject to the provisions of section 1107,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ind w:left="0" w:right="0" w:firstLine="360"/>
        <w:jc w:val="both"/>
        <w:tabs>
          <w:tab w:val="right" w:leader="dot" w:pos="9936"/>
        </w:tabs>
      </w:pPr>
      <w:r>
        <w:rPr/>
        <w:t xml:space="preserve">Prior Biennia (Expenditures)</w:t>
      </w:r>
      <w:r>
        <w:tab/>
      </w:r>
      <w:r>
        <w:rPr/>
        <w:t xml:space="preserve">$930,000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Pierce County Readiness Center (30000593)</w:t>
      </w:r>
    </w:p>
    <w:p>
      <w:pPr>
        <w:ind w:left="0" w:right="0" w:firstLine="0"/>
        <w:jc w:val="both"/>
      </w:pPr>
      <w:r>
        <w:rPr/>
        <w:t xml:space="preserve">Reappropriation:</w:t>
      </w:r>
    </w:p>
    <w:p>
      <w:pPr>
        <w:ind w:left="0" w:right="0" w:firstLine="360"/>
        <w:jc w:val="both"/>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ind w:left="0" w:right="0" w:firstLine="360"/>
        <w:jc w:val="both"/>
        <w:tabs>
          <w:tab w:val="right" w:leader="dot" w:pos="9936"/>
        </w:tabs>
      </w:pPr>
      <w:r>
        <w:rPr/>
        <w:t xml:space="preserve">Prior Biennia (Expenditures)</w:t>
      </w:r>
      <w:r>
        <w:tab/>
      </w:r>
      <w:r>
        <w:rPr/>
        <w:t xml:space="preserve">$2,698,000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Thurston County Readiness Center (30000594)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- 2013-2015 Biennium (30000602)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ind w:left="0" w:right="0" w:firstLine="360"/>
        <w:jc w:val="both"/>
        <w:tabs>
          <w:tab w:val="right" w:leader="dot" w:pos="9936"/>
        </w:tabs>
      </w:pPr>
      <w:r>
        <w:rPr/>
        <w:t xml:space="preserve">Prior Biennia (Expenditures)</w:t>
      </w:r>
      <w:r>
        <w:tab/>
      </w:r>
      <w:r>
        <w:rPr/>
        <w:t xml:space="preserve">$3,837,000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- 2013-2015 Biennium (30000605)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ind w:left="0" w:right="0" w:firstLine="360"/>
        <w:jc w:val="both"/>
        <w:tabs>
          <w:tab w:val="right" w:leader="dot" w:pos="9936"/>
        </w:tabs>
      </w:pPr>
      <w:r>
        <w:rPr/>
        <w:t xml:space="preserve">Prior Biennia (Expenditures)</w:t>
      </w:r>
      <w:r>
        <w:tab/>
      </w:r>
      <w:r>
        <w:rPr/>
        <w:t xml:space="preserve">$4,032,000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Courthouse Preservation Grants (92000001)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ind w:left="0" w:right="0" w:firstLine="360"/>
        <w:jc w:val="both"/>
        <w:tabs>
          <w:tab w:val="right" w:leader="dot" w:pos="9936"/>
        </w:tabs>
      </w:pPr>
      <w:r>
        <w:rPr/>
        <w:t xml:space="preserve">Prior Biennia (Expenditures)</w:t>
      </w:r>
      <w:r>
        <w:tab/>
      </w:r>
      <w:r>
        <w:rPr/>
        <w:t xml:space="preserve">$304,000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Heritage Barn Preservation Program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ind w:left="0" w:right="0" w:firstLine="360"/>
        <w:jc w:val="both"/>
        <w:tabs>
          <w:tab w:val="right" w:leader="dot" w:pos="9936"/>
        </w:tabs>
      </w:pPr>
      <w:r>
        <w:rPr/>
        <w:t xml:space="preserve">Prior Biennia (Expenditures)</w:t>
      </w:r>
      <w:r>
        <w:tab/>
      </w:r>
      <w:r>
        <w:rPr/>
        <w:t xml:space="preserve">$244,000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Naselle Youth Camp - Three Cottages: Renovation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ind w:left="0" w:right="0" w:firstLine="360"/>
        <w:jc w:val="both"/>
        <w:tabs>
          <w:tab w:val="right" w:leader="dot" w:pos="9936"/>
        </w:tabs>
      </w:pPr>
      <w:r>
        <w:rPr/>
        <w:t xml:space="preserve">Prior Biennia (Expenditures)</w:t>
      </w:r>
      <w:r>
        <w:tab/>
      </w:r>
      <w:r>
        <w:rPr/>
        <w:t xml:space="preserve">$197,000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and Western State Hospital - All Wards: Patient Safety Improvements (91000019)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$2,800,000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(30000323)</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ind w:left="0" w:right="0" w:firstLine="360"/>
        <w:jc w:val="both"/>
        <w:tabs>
          <w:tab w:val="right" w:leader="dot" w:pos="9936"/>
        </w:tabs>
      </w:pPr>
      <w:r>
        <w:rPr/>
        <w:t xml:space="preserve">Prior Biennia (Expenditures)</w:t>
      </w:r>
      <w:r>
        <w:tab/>
      </w:r>
      <w:r>
        <w:rPr/>
        <w:t xml:space="preserve">$5,575,000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Safe Reliable Drinking Water Grants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ind w:left="0" w:right="0" w:firstLine="360"/>
        <w:jc w:val="both"/>
        <w:tabs>
          <w:tab w:val="right" w:leader="dot" w:pos="9936"/>
        </w:tabs>
      </w:pPr>
      <w:r>
        <w:rPr/>
        <w:t xml:space="preserve">Prior Biennia (Expenditures)</w:t>
      </w:r>
      <w:r>
        <w:tab/>
      </w:r>
      <w:r>
        <w:rPr/>
        <w:t xml:space="preserve">$10,210,000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Walla Walla Nursing Facility (20082008)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ind w:left="0" w:right="0" w:firstLine="360"/>
        <w:jc w:val="both"/>
        <w:tabs>
          <w:tab w:val="right" w:leader="dot" w:pos="9936"/>
        </w:tabs>
      </w:pPr>
      <w:r>
        <w:rPr/>
        <w:t xml:space="preserve">Prior Biennia (Expenditures)</w:t>
      </w:r>
      <w:r>
        <w:tab/>
      </w:r>
      <w:r>
        <w:rPr/>
        <w:t xml:space="preserve">$2,568,000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(30000094)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ind w:left="0" w:right="0" w:firstLine="360"/>
        <w:jc w:val="both"/>
        <w:tabs>
          <w:tab w:val="right" w:leader="dot" w:pos="9936"/>
        </w:tabs>
      </w:pPr>
      <w:r>
        <w:rPr/>
        <w:t xml:space="preserve">Prior Biennia (Expenditures)</w:t>
      </w:r>
      <w:r>
        <w:tab/>
      </w:r>
      <w:r>
        <w:rPr/>
        <w:t xml:space="preserve">$638,000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Close Sewer Lagoon (20082022)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ind w:left="0" w:right="0" w:firstLine="360"/>
        <w:jc w:val="both"/>
        <w:tabs>
          <w:tab w:val="right" w:leader="dot" w:pos="9936"/>
        </w:tabs>
      </w:pPr>
      <w:r>
        <w:rPr/>
        <w:t xml:space="preserve">Prior Biennia (Expenditures)</w:t>
      </w:r>
      <w:r>
        <w:tab/>
      </w:r>
      <w:r>
        <w:rPr/>
        <w:t xml:space="preserve">$1,177,000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Replace Fire Alarm System (30000724)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ind w:left="0" w:right="0" w:firstLine="360"/>
        <w:jc w:val="both"/>
        <w:tabs>
          <w:tab w:val="right" w:leader="dot" w:pos="9936"/>
        </w:tabs>
      </w:pPr>
      <w:r>
        <w:rPr/>
        <w:t xml:space="preserve">Prior Biennia (Expenditures)</w:t>
      </w:r>
      <w:r>
        <w:tab/>
      </w:r>
      <w:r>
        <w:rPr/>
        <w:t xml:space="preserve">$615,000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Replace Fire Alarm System (30000725)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$2,007,000</w:t>
      </w:r>
    </w:p>
    <w:p>
      <w:pPr>
        <w:ind w:left="0" w:right="0" w:firstLine="360"/>
        <w:jc w:val="both"/>
        <w:tabs>
          <w:tab w:val="right" w:leader="dot" w:pos="9936"/>
        </w:tabs>
      </w:pPr>
      <w:r>
        <w:rPr/>
        <w:t xml:space="preserve">Prior Biennia (Expenditures)</w:t>
      </w:r>
      <w:r>
        <w:tab/>
      </w:r>
      <w:r>
        <w:rPr/>
        <w:t xml:space="preserve">$1,392,000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Security Electronics Renovations (30000726)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ind w:left="0" w:right="0" w:firstLine="360"/>
        <w:jc w:val="both"/>
        <w:tabs>
          <w:tab w:val="right" w:leader="dot" w:pos="9936"/>
        </w:tabs>
      </w:pPr>
      <w:r>
        <w:rPr/>
        <w:t xml:space="preserve">Prior Biennia (Expenditures)</w:t>
      </w:r>
      <w:r>
        <w:tab/>
      </w:r>
      <w:r>
        <w:rPr/>
        <w:t xml:space="preserve">$1,217,000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ind w:left="0" w:right="0" w:firstLine="360"/>
        <w:jc w:val="both"/>
        <w:tabs>
          <w:tab w:val="right" w:leader="dot" w:pos="9936"/>
        </w:tabs>
      </w:pPr>
      <w:r>
        <w:rPr/>
        <w:t xml:space="preserve">Prior Biennia (Expenditures)</w:t>
      </w:r>
      <w:r>
        <w:tab/>
      </w:r>
      <w:r>
        <w:rPr/>
        <w:t xml:space="preserve">$1,699,000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Support Building Repair Fire Detection System (30000733)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$808,000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Security Video System (30000801)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ind w:left="0" w:right="0" w:firstLine="360"/>
        <w:jc w:val="both"/>
        <w:tabs>
          <w:tab w:val="right" w:leader="dot" w:pos="9936"/>
        </w:tabs>
      </w:pPr>
      <w:r>
        <w:rPr/>
        <w:t xml:space="preserve">Prior Biennia (Expenditures)</w:t>
      </w:r>
      <w:r>
        <w:tab/>
      </w:r>
      <w:r>
        <w:rPr/>
        <w:t xml:space="preserve">$968,000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Security Video System (30000791)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$972,000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Security Video System (30000795)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ind w:left="0" w:right="0" w:firstLine="360"/>
        <w:jc w:val="both"/>
        <w:tabs>
          <w:tab w:val="right" w:leader="dot" w:pos="9936"/>
        </w:tabs>
      </w:pPr>
      <w:r>
        <w:rPr/>
        <w:t xml:space="preserve">Prior Biennia (Expenditures)</w:t>
      </w:r>
      <w:r>
        <w:tab/>
      </w:r>
      <w:r>
        <w:rPr/>
        <w:t xml:space="preserve">$1,033,000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Minor Works Preservation (30000734)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$8,600,000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Security Video System (30000802)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w:t>
      </w:r>
    </w:p>
    <w:p>
      <w:pPr>
        <w:ind w:left="0" w:right="0" w:firstLine="360"/>
        <w:jc w:val="both"/>
        <w:tabs>
          <w:tab w:val="right" w:leader="dot" w:pos="9936"/>
        </w:tabs>
      </w:pPr>
      <w:r>
        <w:rPr/>
        <w:t xml:space="preserve">Prior Biennia (Expenditures)</w:t>
      </w:r>
      <w:r>
        <w:tab/>
      </w:r>
      <w:r>
        <w:rPr/>
        <w:t xml:space="preserve">$504,000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SOU IMU Security Video (30000803)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$640,000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Supply Facilities (19742006)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ind w:left="0" w:right="0" w:firstLine="360"/>
        <w:jc w:val="both"/>
        <w:tabs>
          <w:tab w:val="right" w:leader="dot" w:pos="9936"/>
        </w:tabs>
      </w:pPr>
      <w:r>
        <w:rPr/>
        <w:t xml:space="preserve">Prior Biennia (Expenditures)</w:t>
      </w:r>
      <w:r>
        <w:tab/>
      </w:r>
      <w:r>
        <w:rPr/>
        <w:t xml:space="preserve">$20,205,000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Low-Level Nuclear Waste Disposal Trench Closure (19972012)</w:t>
      </w:r>
    </w:p>
    <w:p>
      <w:pPr>
        <w:ind w:left="0" w:right="0" w:firstLine="0"/>
        <w:jc w:val="both"/>
      </w:pPr>
      <w:r>
        <w:rPr/>
        <w:t xml:space="preserve">Reappropriation: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ind w:left="0" w:right="0" w:firstLine="360"/>
        <w:jc w:val="both"/>
        <w:tabs>
          <w:tab w:val="right" w:leader="dot" w:pos="9936"/>
        </w:tabs>
      </w:pPr>
      <w:r>
        <w:rPr/>
        <w:t xml:space="preserve">Prior Biennia (Expenditures)</w:t>
      </w:r>
      <w:r>
        <w:tab/>
      </w:r>
      <w:r>
        <w:rPr/>
        <w:t xml:space="preserve">$4,516,000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Twin Lake Aquifer Recharge Project (20042951)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ind w:left="0" w:right="0" w:firstLine="360"/>
        <w:jc w:val="both"/>
        <w:tabs>
          <w:tab w:val="right" w:leader="dot" w:pos="9936"/>
        </w:tabs>
      </w:pPr>
      <w:r>
        <w:rPr/>
        <w:t xml:space="preserve">Prior Biennia (Expenditures)</w:t>
      </w:r>
      <w:r>
        <w:tab/>
      </w:r>
      <w:r>
        <w:rPr/>
        <w:t xml:space="preserve">$594,000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Supply Facilities (20044006)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$13,468,000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Quad Cities Water Right Mitigation (20052852)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ind w:left="0" w:right="0" w:firstLine="360"/>
        <w:jc w:val="both"/>
        <w:tabs>
          <w:tab w:val="right" w:leader="dot" w:pos="9936"/>
        </w:tabs>
      </w:pPr>
      <w:r>
        <w:rPr/>
        <w:t xml:space="preserve">Prior Biennia (Expenditures)</w:t>
      </w:r>
      <w:r>
        <w:tab/>
      </w:r>
      <w:r>
        <w:rPr/>
        <w:t xml:space="preserve">$1,179,000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(20062003)</w:t>
      </w:r>
    </w:p>
    <w:p>
      <w:pPr>
        <w:ind w:left="0" w:right="0" w:firstLine="360"/>
        <w:jc w:val="both"/>
      </w:pPr>
      <w:r>
        <w:rPr/>
        <w:t xml:space="preserve">The reappropriation in this section is subject to the following conditions and limitations: The reappropriation is subject to the provisions in section 136, chapter 371, Laws of 2006.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ind w:left="0" w:right="0" w:firstLine="360"/>
        <w:jc w:val="both"/>
        <w:tabs>
          <w:tab w:val="right" w:leader="dot" w:pos="9936"/>
        </w:tabs>
      </w:pPr>
      <w:r>
        <w:rPr/>
        <w:t xml:space="preserve">Prior Biennia (Expenditures)</w:t>
      </w:r>
      <w:r>
        <w:tab/>
      </w:r>
      <w:r>
        <w:rPr/>
        <w:t xml:space="preserve">$12,483,000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Basin Water Supply Development Program (20062950)</w:t>
      </w:r>
    </w:p>
    <w:p>
      <w:pPr>
        <w:ind w:left="0" w:right="0" w:firstLine="360"/>
        <w:jc w:val="both"/>
      </w:pPr>
      <w:r>
        <w:rPr/>
        <w:t xml:space="preserve">The reappropriations in this section are subject to the following conditions and limitations: The reappropriations are subject to the provisions of section 3008, chapter 49, Laws of 2011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ind w:left="0" w:right="0" w:firstLine="360"/>
        <w:jc w:val="both"/>
        <w:tabs>
          <w:tab w:val="right" w:leader="dot" w:pos="9936"/>
        </w:tabs>
      </w:pPr>
      <w:r>
        <w:rPr/>
        <w:t xml:space="preserve">Prior Biennia (Expenditures)</w:t>
      </w:r>
      <w:r>
        <w:tab/>
      </w:r>
      <w:r>
        <w:rPr/>
        <w:t xml:space="preserve">$83,655,000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Transfer of Water Rights for Cabin Owners (20081951)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$289,000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(20084008)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ind w:left="0" w:right="0" w:firstLine="360"/>
        <w:jc w:val="both"/>
        <w:tabs>
          <w:tab w:val="right" w:leader="dot" w:pos="9936"/>
        </w:tabs>
      </w:pPr>
      <w:r>
        <w:rPr/>
        <w:t xml:space="preserve">Prior Biennia (Expenditures)</w:t>
      </w:r>
      <w:r>
        <w:tab/>
      </w:r>
      <w:r>
        <w:rPr/>
        <w:t xml:space="preserve">$81,121,000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(20084010)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ind w:left="0" w:right="0" w:firstLine="360"/>
        <w:jc w:val="both"/>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$834,000</w:t>
      </w:r>
    </w:p>
    <w:p>
      <w:pPr>
        <w:ind w:left="0" w:right="0" w:firstLine="360"/>
        <w:jc w:val="both"/>
        <w:tabs>
          <w:tab w:val="right" w:leader="dot" w:pos="9936"/>
        </w:tabs>
      </w:pPr>
      <w:r>
        <w:rPr/>
        <w:t xml:space="preserve">Prior Biennia (Expenditures)</w:t>
      </w:r>
      <w:r>
        <w:tab/>
      </w:r>
      <w:r>
        <w:rPr/>
        <w:t xml:space="preserve">$66,036,000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$66,870,000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Loan Program (20084011)</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ind w:left="0" w:right="0" w:firstLine="360"/>
        <w:jc w:val="both"/>
        <w:tabs>
          <w:tab w:val="right" w:leader="dot" w:pos="9936"/>
        </w:tabs>
      </w:pPr>
      <w:r>
        <w:rPr/>
        <w:t xml:space="preserve">Prior Biennia (Expenditures)</w:t>
      </w:r>
      <w:r>
        <w:tab/>
      </w:r>
      <w:r>
        <w:rPr/>
        <w:t xml:space="preserve">$125,419,000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Storage Feasibility Study (20084026)</w:t>
      </w:r>
    </w:p>
    <w:p>
      <w:pPr>
        <w:ind w:left="0" w:right="0" w:firstLine="360"/>
        <w:jc w:val="both"/>
      </w:pPr>
      <w:r>
        <w:rPr/>
        <w:t xml:space="preserve">The reappropriation in this section is subject to the following conditions and limitations: The reappropriation is subject to the provisions in section 3035, chapter 497, Laws of 2009.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ind w:left="0" w:right="0" w:firstLine="360"/>
        <w:jc w:val="both"/>
        <w:tabs>
          <w:tab w:val="right" w:leader="dot" w:pos="9936"/>
        </w:tabs>
      </w:pPr>
      <w:r>
        <w:rPr/>
        <w:t xml:space="preserve">Prior Biennia (Expenditures)</w:t>
      </w:r>
      <w:r>
        <w:tab/>
      </w:r>
      <w:r>
        <w:rPr/>
        <w:t xml:space="preserve">$5,168,000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(20084029)</w:t>
      </w:r>
    </w:p>
    <w:p>
      <w:pPr>
        <w:ind w:left="0" w:right="0" w:firstLine="360"/>
        <w:jc w:val="both"/>
      </w:pPr>
      <w:r>
        <w:rPr/>
        <w:t xml:space="preserve">The reappropriation in this section is subject to the following conditions and limitations: The reappropriation is subject to the provisions in section 3054, chapter 520, Laws of 2007.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ind w:left="0" w:right="0" w:firstLine="360"/>
        <w:jc w:val="both"/>
        <w:tabs>
          <w:tab w:val="right" w:leader="dot" w:pos="9936"/>
        </w:tabs>
      </w:pPr>
      <w:r>
        <w:rPr/>
        <w:t xml:space="preserve">Prior Biennia (Expenditures)</w:t>
      </w:r>
      <w:r>
        <w:tab/>
      </w:r>
      <w:r>
        <w:rPr/>
        <w:t xml:space="preserve">$12,544,000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(30000007)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720"/>
        <w:jc w:val="both"/>
        <w:tabs>
          <w:tab w:val="right" w:leader="dot" w:pos="9936"/>
        </w:tabs>
      </w:pPr>
      <w:r>
        <w:rPr/>
        <w:t xml:space="preserve">ARRA</w:t>
      </w:r>
      <w:r>
        <w:tab/>
      </w:r>
      <w:r>
        <w:rPr/>
        <w:t xml:space="preserve">$766,000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ind w:left="0" w:right="0" w:firstLine="360"/>
        <w:jc w:val="both"/>
        <w:tabs>
          <w:tab w:val="right" w:leader="dot" w:pos="9936"/>
        </w:tabs>
      </w:pPr>
      <w:r>
        <w:rPr/>
        <w:t xml:space="preserve">Prior Biennia (Expenditures)</w:t>
      </w:r>
      <w:r>
        <w:tab/>
      </w:r>
      <w:r>
        <w:rPr/>
        <w:t xml:space="preserve">$173,964,000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ind w:left="0" w:right="0" w:firstLine="360"/>
        <w:jc w:val="both"/>
        <w:tabs>
          <w:tab w:val="right" w:leader="dot" w:pos="9936"/>
        </w:tabs>
      </w:pPr>
      <w:r>
        <w:rPr/>
        <w:t xml:space="preserve">Prior Biennia (Expenditures)</w:t>
      </w:r>
      <w:r>
        <w:tab/>
      </w:r>
      <w:r>
        <w:rPr/>
        <w:t xml:space="preserve">$26,162,000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(30000028)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ind w:left="0" w:right="0" w:firstLine="360"/>
        <w:jc w:val="both"/>
        <w:tabs>
          <w:tab w:val="right" w:leader="dot" w:pos="9936"/>
        </w:tabs>
      </w:pPr>
      <w:r>
        <w:rPr/>
        <w:t xml:space="preserve">Prior Biennia (Expenditures)</w:t>
      </w:r>
      <w:r>
        <w:tab/>
      </w:r>
      <w:r>
        <w:rPr/>
        <w:t xml:space="preserve">$5,285,000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Kittitas Groundwater Study (30000029)</w:t>
      </w:r>
    </w:p>
    <w:p>
      <w:pPr>
        <w:ind w:left="0" w:right="0" w:firstLine="360"/>
        <w:jc w:val="both"/>
      </w:pPr>
      <w:r>
        <w:rPr/>
        <w:t xml:space="preserve">The reappropriation in this section is subject to the following conditions and limitations: The reappropriation is subject to the provisions in section 3001, chapter 36, Laws of 2010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ind w:left="0" w:right="0" w:firstLine="360"/>
        <w:jc w:val="both"/>
        <w:tabs>
          <w:tab w:val="right" w:leader="dot" w:pos="9936"/>
        </w:tabs>
      </w:pPr>
      <w:r>
        <w:rPr/>
        <w:t xml:space="preserve">Prior Biennia (Expenditures)</w:t>
      </w:r>
      <w:r>
        <w:tab/>
      </w:r>
      <w:r>
        <w:rPr/>
        <w:t xml:space="preserve">$624,000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(30000039)</w:t>
      </w:r>
    </w:p>
    <w:p>
      <w:pPr>
        <w:ind w:left="0" w:right="0" w:firstLine="360"/>
        <w:jc w:val="both"/>
      </w:pPr>
      <w:r>
        <w:rPr/>
        <w:t xml:space="preserve">The reappropriations in this section are subject to the following conditions and limitations: The reappropriations are subject to the provisions of section 3006,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ind w:left="0" w:right="0" w:firstLine="360"/>
        <w:jc w:val="both"/>
        <w:tabs>
          <w:tab w:val="right" w:leader="dot" w:pos="9936"/>
        </w:tabs>
      </w:pPr>
      <w:r>
        <w:rPr/>
        <w:t xml:space="preserve">Prior Biennia (Expenditures)</w:t>
      </w:r>
      <w:r>
        <w:tab/>
      </w:r>
      <w:r>
        <w:rPr/>
        <w:t xml:space="preserve">$65,419,000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(30000142)</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ind w:left="0" w:right="0" w:firstLine="360"/>
        <w:jc w:val="both"/>
        <w:tabs>
          <w:tab w:val="right" w:leader="dot" w:pos="9936"/>
        </w:tabs>
      </w:pPr>
      <w:r>
        <w:rPr/>
        <w:t xml:space="preserve">Prior Biennia (Expenditures)</w:t>
      </w:r>
      <w:r>
        <w:tab/>
      </w:r>
      <w:r>
        <w:rPr/>
        <w:t xml:space="preserve">$14,158,000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(30000144)</w:t>
      </w:r>
    </w:p>
    <w:p>
      <w:pPr>
        <w:ind w:left="0" w:right="0" w:firstLine="360"/>
        <w:jc w:val="both"/>
      </w:pPr>
      <w:r>
        <w:rPr/>
        <w:t xml:space="preserve">The reappropriations in this section are subject to the following conditions and limitations: The reappropriations are subject to the provisions of section 3021,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ind w:left="0" w:right="0" w:firstLine="360"/>
        <w:jc w:val="both"/>
        <w:tabs>
          <w:tab w:val="right" w:leader="dot" w:pos="9936"/>
        </w:tabs>
      </w:pPr>
      <w:r>
        <w:rPr/>
        <w:t xml:space="preserve">Prior Biennia (Expenditures)</w:t>
      </w:r>
      <w:r>
        <w:tab/>
      </w:r>
      <w:r>
        <w:rPr/>
        <w:t xml:space="preserve">$35,573,000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Settlement Funding to Clean Up Toxic Sites (30000145)</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ind w:left="0" w:right="0" w:firstLine="360"/>
        <w:jc w:val="both"/>
        <w:tabs>
          <w:tab w:val="right" w:leader="dot" w:pos="9936"/>
        </w:tabs>
      </w:pPr>
      <w:r>
        <w:rPr/>
        <w:t xml:space="preserve">Prior Biennia (Expenditures)</w:t>
      </w:r>
      <w:r>
        <w:tab/>
      </w:r>
      <w:r>
        <w:rPr/>
        <w:t xml:space="preserve">$8,315,000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(30000208)</w:t>
      </w:r>
    </w:p>
    <w:p>
      <w:pPr>
        <w:ind w:left="0" w:right="0" w:firstLine="360"/>
        <w:jc w:val="both"/>
      </w:pPr>
      <w:r>
        <w:rPr/>
        <w:t xml:space="preserve">The reappropriation in this section is subject to the following conditions and limitations: The reappropriation is subject to the provisions of section 3024,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ind w:left="0" w:right="0" w:firstLine="360"/>
        <w:jc w:val="both"/>
        <w:tabs>
          <w:tab w:val="right" w:leader="dot" w:pos="9936"/>
        </w:tabs>
      </w:pPr>
      <w:r>
        <w:rPr/>
        <w:t xml:space="preserve">Prior Biennia (Expenditures)</w:t>
      </w:r>
      <w:r>
        <w:tab/>
      </w:r>
      <w:r>
        <w:rPr/>
        <w:t xml:space="preserve">$21,759,000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(30000209)</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ind w:left="0" w:right="0" w:firstLine="360"/>
        <w:jc w:val="both"/>
        <w:tabs>
          <w:tab w:val="right" w:leader="dot" w:pos="9936"/>
        </w:tabs>
      </w:pPr>
      <w:r>
        <w:rPr/>
        <w:t xml:space="preserve">Prior Biennia (Expenditures)</w:t>
      </w:r>
      <w:r>
        <w:tab/>
      </w:r>
      <w:r>
        <w:rPr/>
        <w:t xml:space="preserve">$55,418,000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(30000213)</w:t>
      </w:r>
    </w:p>
    <w:p>
      <w:pPr>
        <w:ind w:left="0" w:right="0" w:firstLine="360"/>
        <w:jc w:val="both"/>
      </w:pPr>
      <w:r>
        <w:rPr/>
        <w:t xml:space="preserve">The reappropriation in this section is subject to the following conditions and limitations: The reappropriation is subject to the provisions of section 3030,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ind w:left="0" w:right="0" w:firstLine="360"/>
        <w:jc w:val="both"/>
        <w:tabs>
          <w:tab w:val="right" w:leader="dot" w:pos="9936"/>
        </w:tabs>
      </w:pPr>
      <w:r>
        <w:rPr/>
        <w:t xml:space="preserve">Prior Biennia (Expenditures)</w:t>
      </w:r>
      <w:r>
        <w:tab/>
      </w:r>
      <w:r>
        <w:rPr/>
        <w:t xml:space="preserve">$5,746,000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(30000216)</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ind w:left="0" w:right="0" w:firstLine="360"/>
        <w:jc w:val="both"/>
        <w:tabs>
          <w:tab w:val="right" w:leader="dot" w:pos="9936"/>
        </w:tabs>
      </w:pPr>
      <w:r>
        <w:rPr/>
        <w:t xml:space="preserve">Prior Biennia (Expenditures)</w:t>
      </w:r>
      <w:r>
        <w:tab/>
      </w:r>
      <w:r>
        <w:rPr/>
        <w:t xml:space="preserve">$31,618,000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(30000217)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ind w:left="0" w:right="0" w:firstLine="360"/>
        <w:jc w:val="both"/>
        <w:tabs>
          <w:tab w:val="right" w:leader="dot" w:pos="9936"/>
        </w:tabs>
      </w:pPr>
      <w:r>
        <w:rPr/>
        <w:t xml:space="preserve">Prior Biennia (Expenditures)</w:t>
      </w:r>
      <w:r>
        <w:tab/>
      </w:r>
      <w:r>
        <w:rPr/>
        <w:t xml:space="preserve">$3,883,000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Safe Soils Remediation Program - Central Washington (30000263)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ind w:left="0" w:right="0" w:firstLine="360"/>
        <w:jc w:val="both"/>
        <w:tabs>
          <w:tab w:val="right" w:leader="dot" w:pos="9936"/>
        </w:tabs>
      </w:pPr>
      <w:r>
        <w:rPr/>
        <w:t xml:space="preserve">Prior Biennia (Expenditures)</w:t>
      </w:r>
      <w:r>
        <w:tab/>
      </w:r>
      <w:r>
        <w:rPr/>
        <w:t xml:space="preserve">$3,029,000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(30000265)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ind w:left="0" w:right="0" w:firstLine="360"/>
        <w:jc w:val="both"/>
        <w:tabs>
          <w:tab w:val="right" w:leader="dot" w:pos="9936"/>
        </w:tabs>
      </w:pPr>
      <w:r>
        <w:rPr/>
        <w:t xml:space="preserve">Prior Biennia (Expenditures)</w:t>
      </w:r>
      <w:r>
        <w:tab/>
      </w:r>
      <w:r>
        <w:rPr/>
        <w:t xml:space="preserve">$14,504,000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Basin Integrated Water Management Plan Implementation (30000278)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ind w:left="0" w:right="0" w:firstLine="360"/>
        <w:jc w:val="both"/>
        <w:tabs>
          <w:tab w:val="right" w:leader="dot" w:pos="9936"/>
        </w:tabs>
      </w:pPr>
      <w:r>
        <w:rPr/>
        <w:t xml:space="preserve">Prior Biennia (Expenditures)</w:t>
      </w:r>
      <w:r>
        <w:tab/>
      </w:r>
      <w:r>
        <w:rPr/>
        <w:t xml:space="preserve">$1,792,000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 Tacoma Smelter Plume and Mines (30000280)</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ind w:left="0" w:right="0" w:firstLine="360"/>
        <w:jc w:val="both"/>
        <w:tabs>
          <w:tab w:val="right" w:leader="dot" w:pos="9936"/>
        </w:tabs>
      </w:pPr>
      <w:r>
        <w:rPr/>
        <w:t xml:space="preserve">Prior Biennia (Expenditures)</w:t>
      </w:r>
      <w:r>
        <w:tab/>
      </w:r>
      <w:r>
        <w:rPr/>
        <w:t xml:space="preserve">$13,806,000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(30000282)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ind w:left="0" w:right="0" w:firstLine="360"/>
        <w:jc w:val="both"/>
        <w:tabs>
          <w:tab w:val="right" w:leader="dot" w:pos="9936"/>
        </w:tabs>
      </w:pPr>
      <w:r>
        <w:rPr/>
        <w:t xml:space="preserve">Prior Biennia (Expenditures)</w:t>
      </w:r>
      <w:r>
        <w:tab/>
      </w:r>
      <w:r>
        <w:rPr/>
        <w:t xml:space="preserve">$9,000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Administration (30000283)</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ind w:left="0" w:right="0" w:firstLine="360"/>
        <w:jc w:val="both"/>
        <w:tabs>
          <w:tab w:val="right" w:leader="dot" w:pos="9936"/>
        </w:tabs>
      </w:pPr>
      <w:r>
        <w:rPr/>
        <w:t xml:space="preserve">Prior Biennia (Expenditures)</w:t>
      </w:r>
      <w:r>
        <w:tab/>
      </w:r>
      <w:r>
        <w:rPr/>
        <w:t xml:space="preserve">$12,505,000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Statewide Storm Water Projects (30000294)</w:t>
      </w:r>
    </w:p>
    <w:p>
      <w:pPr>
        <w:ind w:left="0" w:right="0" w:firstLine="360"/>
        <w:jc w:val="both"/>
      </w:pPr>
      <w:r>
        <w:rPr/>
        <w:t xml:space="preserve">The reappropriation in this section is subject to the following conditions and limitations: The reappropriation is subject to the provisions of section 3041, chapter 4, Laws of 2011 1st sp. sess.</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ind w:left="0" w:right="0" w:firstLine="360"/>
        <w:jc w:val="both"/>
        <w:tabs>
          <w:tab w:val="right" w:leader="dot" w:pos="9936"/>
        </w:tabs>
      </w:pPr>
      <w:r>
        <w:rPr/>
        <w:t xml:space="preserve">Prior Biennia (Expenditures)</w:t>
      </w:r>
      <w:r>
        <w:tab/>
      </w:r>
      <w:r>
        <w:rPr/>
        <w:t xml:space="preserve">$15,589,000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(30000322)</w:t>
      </w:r>
    </w:p>
    <w:p>
      <w:pPr>
        <w:ind w:left="0" w:right="0" w:firstLine="0"/>
        <w:jc w:val="both"/>
      </w:pPr>
      <w:r>
        <w:rPr/>
        <w:t xml:space="preserve">Reappropriation: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ind w:left="0" w:right="0" w:firstLine="360"/>
        <w:jc w:val="both"/>
        <w:tabs>
          <w:tab w:val="right" w:leader="dot" w:pos="9936"/>
        </w:tabs>
      </w:pPr>
      <w:r>
        <w:rPr/>
        <w:t xml:space="preserve">Prior Biennia (Expenditures)</w:t>
      </w:r>
      <w:r>
        <w:tab/>
      </w:r>
      <w:r>
        <w:rPr/>
        <w:t xml:space="preserve">$612,000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Mercury Switch Removal (30000323)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ind w:left="0" w:right="0" w:firstLine="360"/>
        <w:jc w:val="both"/>
        <w:tabs>
          <w:tab w:val="right" w:leader="dot" w:pos="9936"/>
        </w:tabs>
      </w:pPr>
      <w:r>
        <w:rPr/>
        <w:t xml:space="preserve">Prior Biennia (Expenditures)</w:t>
      </w:r>
      <w:r>
        <w:tab/>
      </w:r>
      <w:r>
        <w:rPr/>
        <w:t xml:space="preserve">$135,000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(30000324)</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ind w:left="0" w:right="0" w:firstLine="360"/>
        <w:jc w:val="both"/>
        <w:tabs>
          <w:tab w:val="right" w:leader="dot" w:pos="9936"/>
        </w:tabs>
      </w:pPr>
      <w:r>
        <w:rPr/>
        <w:t xml:space="preserve">Prior Biennia (Expenditures)</w:t>
      </w:r>
      <w:r>
        <w:tab/>
      </w:r>
      <w:r>
        <w:rPr/>
        <w:t xml:space="preserve">$2,120,000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 Stove Emissions (30000325)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ind w:left="0" w:right="0" w:firstLine="360"/>
        <w:jc w:val="both"/>
        <w:tabs>
          <w:tab w:val="right" w:leader="dot" w:pos="9936"/>
        </w:tabs>
      </w:pPr>
      <w:r>
        <w:rPr/>
        <w:t xml:space="preserve">Prior Biennia (Expenditures)</w:t>
      </w:r>
      <w:r>
        <w:tab/>
      </w:r>
      <w:r>
        <w:rPr/>
        <w:t xml:space="preserve">$1,820,000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(30000326)</w:t>
      </w:r>
    </w:p>
    <w:p>
      <w:pPr>
        <w:ind w:left="0" w:right="0" w:firstLine="360"/>
        <w:jc w:val="both"/>
      </w:pPr>
      <w:r>
        <w:rPr/>
        <w:t xml:space="preserve">The reappropriation in this section is subject to the following conditions and limitations: The reappropriation is subject to the provisions of section 3066,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ind w:left="0" w:right="0" w:firstLine="360"/>
        <w:jc w:val="both"/>
        <w:tabs>
          <w:tab w:val="right" w:leader="dot" w:pos="9936"/>
        </w:tabs>
      </w:pPr>
      <w:r>
        <w:rPr/>
        <w:t xml:space="preserve">Prior Biennia (Expenditures)</w:t>
      </w:r>
      <w:r>
        <w:tab/>
      </w:r>
      <w:r>
        <w:rPr/>
        <w:t xml:space="preserve">$13,366,000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reappropriations in this section are subject to the following conditions and limitations: The reappropriations are subject to the provisions of section 3067,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ind w:left="0" w:right="0" w:firstLine="360"/>
        <w:jc w:val="both"/>
        <w:tabs>
          <w:tab w:val="right" w:leader="dot" w:pos="9936"/>
        </w:tabs>
      </w:pPr>
      <w:r>
        <w:rPr/>
        <w:t xml:space="preserve">Prior Biennia (Expenditures)</w:t>
      </w:r>
      <w:r>
        <w:tab/>
      </w:r>
      <w:r>
        <w:rPr/>
        <w:t xml:space="preserve">$15,890,000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(30000328)</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(30000331)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ind w:left="0" w:right="0" w:firstLine="360"/>
        <w:jc w:val="both"/>
        <w:tabs>
          <w:tab w:val="right" w:leader="dot" w:pos="9936"/>
        </w:tabs>
      </w:pPr>
      <w:r>
        <w:rPr/>
        <w:t xml:space="preserve">Prior Biennia (Expenditures)</w:t>
      </w:r>
      <w:r>
        <w:tab/>
      </w:r>
      <w:r>
        <w:rPr/>
        <w:t xml:space="preserve">$1,305,000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(30000332)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ind w:left="0" w:right="0" w:firstLine="360"/>
        <w:jc w:val="both"/>
        <w:tabs>
          <w:tab w:val="right" w:leader="dot" w:pos="9936"/>
        </w:tabs>
      </w:pPr>
      <w:r>
        <w:rPr/>
        <w:t xml:space="preserve">Prior Biennia (Expenditures)</w:t>
      </w:r>
      <w:r>
        <w:tab/>
      </w:r>
      <w:r>
        <w:rPr/>
        <w:t xml:space="preserve">$7,000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Dungeness Water Supply and Mitigation (30000333)</w:t>
      </w:r>
    </w:p>
    <w:p>
      <w:pPr>
        <w:ind w:left="0" w:right="0" w:firstLine="360"/>
        <w:jc w:val="both"/>
      </w:pPr>
      <w:r>
        <w:rPr/>
        <w:t xml:space="preserve">The reappropriation in this section is subject to the following conditions and limitations: The reappropriation is subject to the provisions in section 3082,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ind w:left="0" w:right="0" w:firstLine="360"/>
        <w:jc w:val="both"/>
        <w:tabs>
          <w:tab w:val="right" w:leader="dot" w:pos="9936"/>
        </w:tabs>
      </w:pPr>
      <w:r>
        <w:rPr/>
        <w:t xml:space="preserve">Prior Biennia (Expenditures)</w:t>
      </w:r>
      <w:r>
        <w:tab/>
      </w:r>
      <w:r>
        <w:rPr/>
        <w:t xml:space="preserve">$47,000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(30000334)</w:t>
      </w:r>
    </w:p>
    <w:p>
      <w:pPr>
        <w:ind w:left="0" w:right="0" w:firstLine="360"/>
        <w:jc w:val="both"/>
      </w:pPr>
      <w:r>
        <w:rPr/>
        <w:t xml:space="preserve">The reappropriations in this section are subject to the following conditions and limitations: Up to $400,000 of the reappropriation in this section is provided solely for the department to contract, after a competitive bidding process, for the clean up and remediation of the former Ruston Way tunnel.</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ind w:left="0" w:right="0" w:firstLine="360"/>
        <w:jc w:val="both"/>
        <w:tabs>
          <w:tab w:val="right" w:leader="dot" w:pos="9936"/>
        </w:tabs>
      </w:pPr>
      <w:r>
        <w:rPr/>
        <w:t xml:space="preserve">Prior Biennia (Expenditures)</w:t>
      </w:r>
      <w:r>
        <w:tab/>
      </w:r>
      <w:r>
        <w:rPr/>
        <w:t xml:space="preserve">$7,271,000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 Programmatic (30000335)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(30000337)</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ind w:left="0" w:right="0" w:firstLine="360"/>
        <w:jc w:val="both"/>
        <w:tabs>
          <w:tab w:val="right" w:leader="dot" w:pos="9936"/>
        </w:tabs>
      </w:pPr>
      <w:r>
        <w:rPr/>
        <w:t xml:space="preserve">Prior Biennia (Expenditures)</w:t>
      </w:r>
      <w:r>
        <w:tab/>
      </w:r>
      <w:r>
        <w:rPr/>
        <w:t xml:space="preserve">$12,400,000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(30000351)</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ind w:left="0" w:right="0" w:firstLine="360"/>
        <w:jc w:val="both"/>
        <w:tabs>
          <w:tab w:val="right" w:leader="dot" w:pos="9936"/>
        </w:tabs>
      </w:pPr>
      <w:r>
        <w:rPr/>
        <w:t xml:space="preserve">Prior Biennia (Expenditures)</w:t>
      </w:r>
      <w:r>
        <w:tab/>
      </w:r>
      <w:r>
        <w:rPr/>
        <w:t xml:space="preserve">$3,565,000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(30000372)</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$16,052,000</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ind w:left="0" w:right="0" w:firstLine="360"/>
        <w:jc w:val="both"/>
        <w:tabs>
          <w:tab w:val="right" w:leader="dot" w:pos="9936"/>
        </w:tabs>
      </w:pPr>
      <w:r>
        <w:rPr/>
        <w:t xml:space="preserve">Prior Biennia (Expenditures)</w:t>
      </w:r>
      <w:r>
        <w:tab/>
      </w:r>
      <w:r>
        <w:rPr/>
        <w:t xml:space="preserve">$30,335,000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Local Toxics Grants for Cleanup and Prevention (20064008)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ind w:left="0" w:right="0" w:firstLine="360"/>
        <w:jc w:val="both"/>
        <w:tabs>
          <w:tab w:val="right" w:leader="dot" w:pos="9936"/>
        </w:tabs>
      </w:pPr>
      <w:r>
        <w:rPr/>
        <w:t xml:space="preserve">Prior Biennia (Expenditures)</w:t>
      </w:r>
      <w:r>
        <w:tab/>
      </w:r>
      <w:r>
        <w:rPr/>
        <w:t xml:space="preserve">$90,604,000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(30000373)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ind w:left="0" w:right="0" w:firstLine="360"/>
        <w:jc w:val="both"/>
        <w:tabs>
          <w:tab w:val="right" w:leader="dot" w:pos="9936"/>
        </w:tabs>
      </w:pPr>
      <w:r>
        <w:rPr/>
        <w:t xml:space="preserve">Prior Biennia (Expenditures)</w:t>
      </w:r>
      <w:r>
        <w:tab/>
      </w:r>
      <w:r>
        <w:rPr/>
        <w:t xml:space="preserve">$19,938,000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(30000374)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ind w:left="0" w:right="0" w:firstLine="360"/>
        <w:jc w:val="both"/>
        <w:tabs>
          <w:tab w:val="right" w:leader="dot" w:pos="9936"/>
        </w:tabs>
      </w:pPr>
      <w:r>
        <w:rPr/>
        <w:t xml:space="preserve">Prior Biennia (Expenditures)</w:t>
      </w:r>
      <w:r>
        <w:tab/>
      </w:r>
      <w:r>
        <w:rPr/>
        <w:t xml:space="preserve">$16,758,000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(30000389)</w:t>
      </w:r>
    </w:p>
    <w:p>
      <w:pPr>
        <w:ind w:left="0" w:right="0" w:firstLine="360"/>
        <w:jc w:val="both"/>
      </w:pPr>
      <w:r>
        <w:rPr/>
        <w:t xml:space="preserve">The reappropriation in this section is subject to the following conditions and limitations: The reappropriation is subject to the provisions of section 3080,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ind w:left="0" w:right="0" w:firstLine="360"/>
        <w:jc w:val="both"/>
        <w:tabs>
          <w:tab w:val="right" w:leader="dot" w:pos="9936"/>
        </w:tabs>
      </w:pPr>
      <w:r>
        <w:rPr/>
        <w:t xml:space="preserve">Prior Biennia (Expenditures)</w:t>
      </w:r>
      <w:r>
        <w:tab/>
      </w:r>
      <w:r>
        <w:rPr/>
        <w:t xml:space="preserve">$196,000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Habitat Mitigation (91000007)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ind w:left="0" w:right="0" w:firstLine="360"/>
        <w:jc w:val="both"/>
        <w:tabs>
          <w:tab w:val="right" w:leader="dot" w:pos="9936"/>
        </w:tabs>
      </w:pPr>
      <w:r>
        <w:rPr/>
        <w:t xml:space="preserve">Prior Biennia (Expenditures)</w:t>
      </w:r>
      <w:r>
        <w:tab/>
      </w:r>
      <w:r>
        <w:rPr/>
        <w:t xml:space="preserve">$1,349,000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(91000032)</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ind w:left="0" w:right="0" w:firstLine="360"/>
        <w:jc w:val="both"/>
        <w:tabs>
          <w:tab w:val="right" w:leader="dot" w:pos="9936"/>
        </w:tabs>
      </w:pPr>
      <w:r>
        <w:rPr/>
        <w:t xml:space="preserve">Prior Biennia (Expenditures)</w:t>
      </w:r>
      <w:r>
        <w:tab/>
      </w:r>
      <w:r>
        <w:rPr/>
        <w:t xml:space="preserve">$2,633,000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FY 2012 Statewide Stormwater Grant Program (91000053)</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ind w:left="0" w:right="0" w:firstLine="360"/>
        <w:jc w:val="both"/>
        <w:tabs>
          <w:tab w:val="right" w:leader="dot" w:pos="9936"/>
        </w:tabs>
      </w:pPr>
      <w:r>
        <w:rPr/>
        <w:t xml:space="preserve">Prior Biennia (Expenditures)</w:t>
      </w:r>
      <w:r>
        <w:tab/>
      </w:r>
      <w:r>
        <w:rPr/>
        <w:t xml:space="preserve">$9,284,000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Retrofit and LID Competitive Grants (91000054)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ind w:left="0" w:right="0" w:firstLine="360"/>
        <w:jc w:val="both"/>
        <w:tabs>
          <w:tab w:val="right" w:leader="dot" w:pos="9936"/>
        </w:tabs>
      </w:pPr>
      <w:r>
        <w:rPr/>
        <w:t xml:space="preserve">Prior Biennia (Expenditures)</w:t>
      </w:r>
      <w:r>
        <w:tab/>
      </w:r>
      <w:r>
        <w:rPr/>
        <w:t xml:space="preserve">$7,511,000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Skagit Mitigation (91000181)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ind w:left="0" w:right="0" w:firstLine="360"/>
        <w:jc w:val="both"/>
        <w:tabs>
          <w:tab w:val="right" w:leader="dot" w:pos="9936"/>
        </w:tabs>
      </w:pPr>
      <w:r>
        <w:rPr/>
        <w:t xml:space="preserve">Prior Biennia (Expenditures)</w:t>
      </w:r>
      <w:r>
        <w:tab/>
      </w:r>
      <w:r>
        <w:rPr/>
        <w:t xml:space="preserve">$802,000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Protect Communities from Flood and Drought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ind w:left="0" w:right="0" w:firstLine="360"/>
        <w:jc w:val="both"/>
        <w:tabs>
          <w:tab w:val="right" w:leader="dot" w:pos="9936"/>
        </w:tabs>
      </w:pPr>
      <w:r>
        <w:rPr/>
        <w:t xml:space="preserve">Prior Biennia (Expenditures)</w:t>
      </w:r>
      <w:r>
        <w:tab/>
      </w:r>
      <w:r>
        <w:rPr/>
        <w:t xml:space="preserve">$14,747,000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Wastewater Treatment and Water Reclamation (92000041)</w:t>
      </w:r>
    </w:p>
    <w:p>
      <w:pPr>
        <w:ind w:left="0" w:right="0" w:firstLine="360"/>
        <w:jc w:val="both"/>
      </w:pPr>
      <w:r>
        <w:rPr/>
        <w:t xml:space="preserve">The reappropriation in this section is subject to the following conditions and limitations: The reappropriation is subject to the provisions of section 3016,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ind w:left="0" w:right="0" w:firstLine="360"/>
        <w:jc w:val="both"/>
        <w:tabs>
          <w:tab w:val="right" w:leader="dot" w:pos="9936"/>
        </w:tabs>
      </w:pPr>
      <w:r>
        <w:rPr/>
        <w:t xml:space="preserve">Prior Biennia (Expenditures)</w:t>
      </w:r>
      <w:r>
        <w:tab/>
      </w:r>
      <w:r>
        <w:rPr/>
        <w:t xml:space="preserve">$3,279,000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 Levee Improvements (92000057)</w:t>
      </w:r>
    </w:p>
    <w:p>
      <w:pPr>
        <w:ind w:left="0" w:right="0" w:firstLine="360"/>
        <w:jc w:val="both"/>
      </w:pPr>
      <w:r>
        <w:rPr/>
        <w:t xml:space="preserve">The reappropriations in this section are subject to the following conditions and limitations: The reappropriations are subject to the provisions of section 503,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ind w:left="0" w:right="0" w:firstLine="360"/>
        <w:jc w:val="both"/>
        <w:tabs>
          <w:tab w:val="right" w:leader="dot" w:pos="9936"/>
        </w:tabs>
      </w:pPr>
      <w:r>
        <w:rPr/>
        <w:t xml:space="preserve">Prior Biennia (Expenditures)</w:t>
      </w:r>
      <w:r>
        <w:tab/>
      </w:r>
      <w:r>
        <w:rPr/>
        <w:t xml:space="preserve">$5,689,000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Ground Water Management Yakima Basin (92000061)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$189,000</w:t>
      </w:r>
    </w:p>
    <w:p>
      <w:pPr>
        <w:ind w:left="0" w:right="0" w:firstLine="360"/>
        <w:jc w:val="both"/>
        <w:tabs>
          <w:tab w:val="right" w:leader="dot" w:pos="9936"/>
        </w:tabs>
      </w:pPr>
      <w:r>
        <w:rPr/>
        <w:t xml:space="preserve">Prior Biennia (Expenditures)</w:t>
      </w:r>
      <w:r>
        <w:tab/>
      </w:r>
      <w:r>
        <w:rPr/>
        <w:t xml:space="preserve">$261,000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 Water Improvements (92000076)</w:t>
      </w:r>
    </w:p>
    <w:p>
      <w:pPr>
        <w:ind w:left="0" w:right="0" w:firstLine="360"/>
        <w:jc w:val="both"/>
      </w:pPr>
      <w:r>
        <w:rPr/>
        <w:t xml:space="preserve">The reappropriation in this section is subject to the following conditions and limitations: The reappropriation is subject to the provisions of section 3081,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ind w:left="0" w:right="0" w:firstLine="360"/>
        <w:jc w:val="both"/>
        <w:tabs>
          <w:tab w:val="right" w:leader="dot" w:pos="9936"/>
        </w:tabs>
      </w:pPr>
      <w:r>
        <w:rPr/>
        <w:t xml:space="preserve">Prior Biennia (Expenditures)</w:t>
      </w:r>
      <w:r>
        <w:tab/>
      </w:r>
      <w:r>
        <w:rPr/>
        <w:t xml:space="preserve">$8,544,000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 Management and Control Grants (92000078)</w:t>
      </w:r>
    </w:p>
    <w:p>
      <w:pPr>
        <w:ind w:left="0" w:right="0" w:firstLine="360"/>
        <w:jc w:val="both"/>
      </w:pPr>
      <w:r>
        <w:rPr/>
        <w:t xml:space="preserve">The reappropriation in this section is subject to the following conditions and limitations: The reappropriation is subject to the provisions of section 3069,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ind w:left="0" w:right="0" w:firstLine="360"/>
        <w:jc w:val="both"/>
        <w:tabs>
          <w:tab w:val="right" w:leader="dot" w:pos="9936"/>
        </w:tabs>
      </w:pPr>
      <w:r>
        <w:rPr/>
        <w:t xml:space="preserve">Prior Biennia (Expenditures)</w:t>
      </w:r>
      <w:r>
        <w:tab/>
      </w:r>
      <w:r>
        <w:rPr/>
        <w:t xml:space="preserve">$9,611,000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Lower Yakima GWMA Program Development (92000085)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2015 Drought Emergency (92000146)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 in this section is provided solely for response to a statewide drought declared pursuant to chapter 43.83B RCW. The department of ecology may provide funding or compensation for purchase or lease of water rights and to public bodies as defined in RCW 43.83B.050 in connection with projects and measures designed to alleviate drought conditions that may affect: Public health and safety; drinking water supplies; agricultural activities; or fish and wildlife survival.</w:t>
      </w:r>
    </w:p>
    <w:p>
      <w:pPr>
        <w:ind w:left="0" w:right="0" w:firstLine="360"/>
        <w:jc w:val="both"/>
      </w:pPr>
      <w:r>
        <w:rPr/>
        <w:t xml:space="preserve">(2) Projects or measures for which funding or compensation will be provided must be connected with a water system, water source, or water body that is receiving, or has been projected to receive, less than seventy-five percent of normal water supply, as the result of natural drought conditions. This reduction in water supply must be such that it is causing, or will cause, undue hardship for the entities or fish or wildlife depending on the water supply. General criteria for guidelines to be established by the department of ecology for distribution of funds must include: A balanced and equitable distribution of the funds among the different sectors affected by drought; a funding process that ensures funds are available for drought impacts that arise both early and later during the course of the drought; a preference for projects that leverage other federal and local funds; or alleviates immediate hardship.</w:t>
      </w:r>
    </w:p>
    <w:p>
      <w:pPr>
        <w:ind w:left="0" w:right="0" w:firstLine="0"/>
        <w:jc w:val="both"/>
      </w:pPr>
      <w:r>
        <w:rPr/>
        <w:t xml:space="preserve">Appropriation:</w:t>
      </w:r>
    </w:p>
    <w:p>
      <w:pPr>
        <w:ind w:left="0" w:right="0" w:firstLine="360"/>
        <w:jc w:val="both"/>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ind w:left="0" w:right="0" w:firstLine="360"/>
        <w:jc w:val="both"/>
        <w:tabs>
          <w:tab w:val="right" w:leader="dot" w:pos="9936"/>
        </w:tabs>
      </w:pPr>
      <w:r>
        <w:rPr/>
        <w:t xml:space="preserve">Prior Biennia (Expenditures)</w:t>
      </w:r>
      <w:r>
        <w:tab/>
      </w:r>
      <w:r>
        <w:rPr/>
        <w:t xml:space="preserve">$4,505,000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Lewis &amp; Clark Replace Wastewater System (30000544)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$382,000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Deception Pass - Kukutali Access and Interpretation (30000774)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State Park Infrastructure (30000810)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ind w:left="0" w:right="0" w:firstLine="360"/>
        <w:jc w:val="both"/>
        <w:tabs>
          <w:tab w:val="right" w:leader="dot" w:pos="9936"/>
        </w:tabs>
      </w:pPr>
      <w:r>
        <w:rPr/>
        <w:t xml:space="preserve">Prior Biennia (Expenditures)</w:t>
      </w:r>
      <w:r>
        <w:tab/>
      </w:r>
      <w:r>
        <w:rPr/>
        <w:t xml:space="preserve">$477,000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Millersylvania Replace Environmental Learning Center Cabins (30000821)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ind w:left="0" w:right="0" w:firstLine="360"/>
        <w:jc w:val="both"/>
        <w:tabs>
          <w:tab w:val="right" w:leader="dot" w:pos="9936"/>
        </w:tabs>
      </w:pPr>
      <w:r>
        <w:rPr/>
        <w:t xml:space="preserve">Prior Biennia (Expenditures)</w:t>
      </w:r>
      <w:r>
        <w:tab/>
      </w:r>
      <w:r>
        <w:rPr/>
        <w:t xml:space="preserve">$608,000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Facility and Infrastructure Preservation (30000845)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ind w:left="0" w:right="0" w:firstLine="360"/>
        <w:jc w:val="both"/>
        <w:tabs>
          <w:tab w:val="right" w:leader="dot" w:pos="9936"/>
        </w:tabs>
      </w:pPr>
      <w:r>
        <w:rPr/>
        <w:t xml:space="preserve">Prior Biennia (Expenditures)</w:t>
      </w:r>
      <w:r>
        <w:tab/>
      </w:r>
      <w:r>
        <w:rPr/>
        <w:t xml:space="preserve">$8,203,000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Wallace Falls Footbridge (91000047)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Spencer Spit Water System Replacement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$288,000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Camano Island Day Use Access and Facility Renovation (30000782)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Kopachuck Day Use Development (30000820)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ind w:left="0" w:right="0" w:firstLine="360"/>
        <w:jc w:val="both"/>
        <w:tabs>
          <w:tab w:val="right" w:leader="dot" w:pos="9936"/>
        </w:tabs>
      </w:pPr>
      <w:r>
        <w:rPr/>
        <w:t xml:space="preserve">Prior Biennia (Expenditures)</w:t>
      </w:r>
      <w:r>
        <w:tab/>
      </w:r>
      <w:r>
        <w:rPr/>
        <w:t xml:space="preserve">$309,000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Day Use Renovation (30000832)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ind w:left="0" w:right="0" w:firstLine="360"/>
        <w:jc w:val="both"/>
        <w:tabs>
          <w:tab w:val="right" w:leader="dot" w:pos="9936"/>
        </w:tabs>
      </w:pPr>
      <w:r>
        <w:rPr/>
        <w:t xml:space="preserve">Prior Biennia (Expenditures)</w:t>
      </w:r>
      <w:r>
        <w:tab/>
      </w:r>
      <w:r>
        <w:rPr/>
        <w:t xml:space="preserve">$360,000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Twanoh State Park Stormwater Improvements (30000851)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Rocky Reach - Trail Development (30000853)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ind w:left="0" w:right="0" w:firstLine="360"/>
        <w:jc w:val="both"/>
        <w:tabs>
          <w:tab w:val="right" w:leader="dot" w:pos="9936"/>
        </w:tabs>
      </w:pPr>
      <w:r>
        <w:rPr/>
        <w:t xml:space="preserve">Prior Biennia (Expenditures)</w:t>
      </w:r>
      <w:r>
        <w:tab/>
      </w:r>
      <w:r>
        <w:rPr/>
        <w:t xml:space="preserve">$3,220,000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(30000854)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Backlog Repairs and Enhanced Amenities (92000007)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ind w:left="0" w:right="0" w:firstLine="360"/>
        <w:jc w:val="both"/>
        <w:tabs>
          <w:tab w:val="right" w:leader="dot" w:pos="9936"/>
        </w:tabs>
      </w:pPr>
      <w:r>
        <w:rPr/>
        <w:t xml:space="preserve">Prior Biennia (Expenditures)</w:t>
      </w:r>
      <w:r>
        <w:tab/>
      </w:r>
      <w:r>
        <w:rPr/>
        <w:t xml:space="preserve">$8,610,000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(20084011)</w:t>
      </w:r>
    </w:p>
    <w:p>
      <w:pPr>
        <w:ind w:left="0" w:right="0" w:firstLine="360"/>
        <w:jc w:val="both"/>
      </w:pPr>
      <w:r>
        <w:rPr/>
        <w:t xml:space="preserve">The reappropriations in this section are subject to the following conditions and limitations: The reappropriations are subject to the provisions of section 3146, chapter 520, Laws of 2007.</w:t>
      </w:r>
    </w:p>
    <w:p>
      <w:pPr>
        <w:ind w:left="0" w:right="0" w:firstLine="0"/>
        <w:jc w:val="both"/>
      </w:pPr>
      <w:r>
        <w:rPr/>
        <w:t xml:space="preserve">Reappropriation:</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ind w:left="0" w:right="0" w:firstLine="360"/>
        <w:jc w:val="both"/>
        <w:tabs>
          <w:tab w:val="right" w:leader="dot" w:pos="9936"/>
        </w:tabs>
      </w:pPr>
      <w:r>
        <w:rPr/>
        <w:t xml:space="preserve">Prior Biennia (Expenditures)</w:t>
      </w:r>
      <w:r>
        <w:tab/>
      </w:r>
      <w:r>
        <w:rPr/>
        <w:t xml:space="preserve">$95,678,000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(20084851)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ind w:left="0" w:right="0" w:firstLine="360"/>
        <w:jc w:val="both"/>
        <w:tabs>
          <w:tab w:val="right" w:leader="dot" w:pos="9936"/>
        </w:tabs>
      </w:pPr>
      <w:r>
        <w:rPr/>
        <w:t xml:space="preserve">Prior Biennia (Expenditures)</w:t>
      </w:r>
      <w:r>
        <w:tab/>
      </w:r>
      <w:r>
        <w:rPr/>
        <w:t xml:space="preserve">$59,361,000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(30000002)</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ind w:left="0" w:right="0" w:firstLine="360"/>
        <w:jc w:val="both"/>
        <w:tabs>
          <w:tab w:val="right" w:leader="dot" w:pos="9936"/>
        </w:tabs>
      </w:pPr>
      <w:r>
        <w:rPr/>
        <w:t xml:space="preserve">Prior Biennia (Expenditures)</w:t>
      </w:r>
      <w:r>
        <w:tab/>
      </w:r>
      <w:r>
        <w:rPr/>
        <w:t xml:space="preserve">$64,298,000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(30000080)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ind w:left="0" w:right="0" w:firstLine="360"/>
        <w:jc w:val="both"/>
        <w:tabs>
          <w:tab w:val="right" w:leader="dot" w:pos="9936"/>
        </w:tabs>
      </w:pPr>
      <w:r>
        <w:rPr/>
        <w:t xml:space="preserve">Prior Biennia (Expenditures)</w:t>
      </w:r>
      <w:r>
        <w:tab/>
      </w:r>
      <w:r>
        <w:rPr/>
        <w:t xml:space="preserve">$32,634,000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(30000138)</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ind w:left="0" w:right="0" w:firstLine="360"/>
        <w:jc w:val="both"/>
        <w:tabs>
          <w:tab w:val="right" w:leader="dot" w:pos="9936"/>
        </w:tabs>
      </w:pPr>
      <w:r>
        <w:rPr/>
        <w:t xml:space="preserve">Prior Biennia (Expenditures)</w:t>
      </w:r>
      <w:r>
        <w:tab/>
      </w:r>
      <w:r>
        <w:rPr/>
        <w:t xml:space="preserve">$6,411,000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(30000139)</w:t>
      </w:r>
    </w:p>
    <w:p>
      <w:pPr>
        <w:ind w:left="0" w:right="0" w:firstLine="360"/>
        <w:jc w:val="both"/>
      </w:pPr>
      <w:r>
        <w:rPr/>
        <w:t xml:space="preserve">The reappropriations in this section are subject to the following conditions and limitations: The reappropriations are provided solely for the list of projects in LEAP capital document No. 2011-3A, developed May 24, 2011.</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ind w:left="0" w:right="0" w:firstLine="360"/>
        <w:jc w:val="both"/>
        <w:tabs>
          <w:tab w:val="right" w:leader="dot" w:pos="9936"/>
        </w:tabs>
      </w:pPr>
      <w:r>
        <w:rPr/>
        <w:t xml:space="preserve">Prior Biennia (Expenditures)</w:t>
      </w:r>
      <w:r>
        <w:tab/>
      </w:r>
      <w:r>
        <w:rPr/>
        <w:t xml:space="preserve">$34,126,000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ind w:left="0" w:right="0" w:firstLine="360"/>
        <w:jc w:val="both"/>
        <w:tabs>
          <w:tab w:val="right" w:leader="dot" w:pos="9936"/>
        </w:tabs>
      </w:pPr>
      <w:r>
        <w:rPr/>
        <w:t xml:space="preserve">Prior Biennia (Expenditures)</w:t>
      </w:r>
      <w:r>
        <w:tab/>
      </w:r>
      <w:r>
        <w:rPr/>
        <w:t xml:space="preserve">$43,396,000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Fund (30000142)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ind w:left="0" w:right="0" w:firstLine="360"/>
        <w:jc w:val="both"/>
        <w:tabs>
          <w:tab w:val="right" w:leader="dot" w:pos="9936"/>
        </w:tabs>
      </w:pPr>
      <w:r>
        <w:rPr/>
        <w:t xml:space="preserve">Prior Biennia (Expenditures)</w:t>
      </w:r>
      <w:r>
        <w:tab/>
      </w:r>
      <w:r>
        <w:rPr/>
        <w:t xml:space="preserve">$2,687,000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(30000143)</w:t>
      </w:r>
    </w:p>
    <w:p>
      <w:pPr>
        <w:ind w:left="0" w:right="0" w:firstLine="360"/>
        <w:jc w:val="both"/>
      </w:pPr>
      <w:r>
        <w:rPr/>
        <w:t xml:space="preserve">The reappropriation in this section is subject to the following conditions and limitations: The reappropriation is provided solely for the list of projects in LEAP capital document No. 2011-3B, revised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ind w:left="0" w:right="0" w:firstLine="360"/>
        <w:jc w:val="both"/>
        <w:tabs>
          <w:tab w:val="right" w:leader="dot" w:pos="9936"/>
        </w:tabs>
      </w:pPr>
      <w:r>
        <w:rPr/>
        <w:t xml:space="preserve">Prior Biennia (Expenditures)</w:t>
      </w:r>
      <w:r>
        <w:tab/>
      </w:r>
      <w:r>
        <w:rPr/>
        <w:t xml:space="preserve">$5,616,000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(30000146)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ind w:left="0" w:right="0" w:firstLine="360"/>
        <w:jc w:val="both"/>
        <w:tabs>
          <w:tab w:val="right" w:leader="dot" w:pos="9936"/>
        </w:tabs>
      </w:pPr>
      <w:r>
        <w:rPr/>
        <w:t xml:space="preserve">Prior Biennia (Expenditures)</w:t>
      </w:r>
      <w:r>
        <w:tab/>
      </w:r>
      <w:r>
        <w:rPr/>
        <w:t xml:space="preserve">$3,672,000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Restoration (30000147)</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ind w:left="0" w:right="0" w:firstLine="360"/>
        <w:jc w:val="both"/>
        <w:tabs>
          <w:tab w:val="right" w:leader="dot" w:pos="9936"/>
        </w:tabs>
      </w:pPr>
      <w:r>
        <w:rPr/>
        <w:t xml:space="preserve">Prior Biennia (Expenditures)</w:t>
      </w:r>
      <w:r>
        <w:tab/>
      </w:r>
      <w:r>
        <w:rPr/>
        <w:t xml:space="preserve">$12,025,000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(30000148)</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ind w:left="0" w:right="0" w:firstLine="360"/>
        <w:jc w:val="both"/>
        <w:tabs>
          <w:tab w:val="right" w:leader="dot" w:pos="9936"/>
        </w:tabs>
      </w:pPr>
      <w:r>
        <w:rPr/>
        <w:t xml:space="preserve">Prior Biennia (Expenditures)</w:t>
      </w:r>
      <w:r>
        <w:tab/>
      </w:r>
      <w:r>
        <w:rPr/>
        <w:t xml:space="preserve">$4,440,000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(30000205)</w:t>
      </w:r>
    </w:p>
    <w:p>
      <w:pPr>
        <w:ind w:left="0" w:right="0" w:firstLine="360"/>
        <w:jc w:val="both"/>
      </w:pPr>
      <w:r>
        <w:rPr/>
        <w:t xml:space="preserve">The reappropriations in this section are subject to the following conditions and limitations: The reappropriations are subject to the provisions of section 3161,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ind w:left="0" w:right="0" w:firstLine="360"/>
        <w:jc w:val="both"/>
        <w:tabs>
          <w:tab w:val="right" w:leader="dot" w:pos="9936"/>
        </w:tabs>
      </w:pPr>
      <w:r>
        <w:rPr/>
        <w:t xml:space="preserve">Prior Biennia (Expenditures)</w:t>
      </w:r>
      <w:r>
        <w:tab/>
      </w:r>
      <w:r>
        <w:rPr/>
        <w:t xml:space="preserve">$26,973,000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(30000206)</w:t>
      </w:r>
    </w:p>
    <w:p>
      <w:pPr>
        <w:ind w:left="0" w:right="0" w:firstLine="360"/>
        <w:jc w:val="both"/>
      </w:pPr>
      <w:r>
        <w:rPr/>
        <w:t xml:space="preserve">The reappropriations in this section are subject to the following conditions and limitations: The reappropriations are subject to the provisions of section 3162,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ind w:left="0" w:right="0" w:firstLine="360"/>
        <w:jc w:val="both"/>
        <w:tabs>
          <w:tab w:val="right" w:leader="dot" w:pos="9936"/>
        </w:tabs>
      </w:pPr>
      <w:r>
        <w:rPr/>
        <w:t xml:space="preserve">Prior Biennia (Expenditures)</w:t>
      </w:r>
      <w:r>
        <w:tab/>
      </w:r>
      <w:r>
        <w:rPr/>
        <w:t xml:space="preserve">$29,836,000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(30000207)</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ind w:left="0" w:right="0" w:firstLine="360"/>
        <w:jc w:val="both"/>
        <w:tabs>
          <w:tab w:val="right" w:leader="dot" w:pos="9936"/>
        </w:tabs>
      </w:pPr>
      <w:r>
        <w:rPr/>
        <w:t xml:space="preserve">Prior Biennia (Expenditures)</w:t>
      </w:r>
      <w:r>
        <w:tab/>
      </w:r>
      <w:r>
        <w:rPr/>
        <w:t xml:space="preserve">$3,054,000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(30000208)</w:t>
      </w:r>
    </w:p>
    <w:p>
      <w:pPr>
        <w:ind w:left="0" w:right="0" w:firstLine="0"/>
        <w:jc w:val="both"/>
      </w:pPr>
      <w:r>
        <w:rPr/>
        <w:t xml:space="preserve">Reappropriation: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(30000210)</w:t>
      </w:r>
    </w:p>
    <w:p>
      <w:pPr>
        <w:ind w:left="0" w:right="0" w:firstLine="360"/>
        <w:jc w:val="both"/>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ind w:left="0" w:right="0" w:firstLine="360"/>
        <w:jc w:val="both"/>
        <w:tabs>
          <w:tab w:val="right" w:leader="dot" w:pos="9936"/>
        </w:tabs>
      </w:pPr>
      <w:r>
        <w:rPr/>
        <w:t xml:space="preserve">Prior Biennia (Expenditures)</w:t>
      </w:r>
      <w:r>
        <w:tab/>
      </w:r>
      <w:r>
        <w:rPr/>
        <w:t xml:space="preserve">$2,100,000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ind w:left="0" w:right="0" w:firstLine="360"/>
        <w:jc w:val="both"/>
        <w:tabs>
          <w:tab w:val="right" w:leader="dot" w:pos="9936"/>
        </w:tabs>
      </w:pPr>
      <w:r>
        <w:rPr/>
        <w:t xml:space="preserve">Prior Biennia (Expenditures)</w:t>
      </w:r>
      <w:r>
        <w:tab/>
      </w:r>
      <w:r>
        <w:rPr/>
        <w:t xml:space="preserve">$25,942,000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ind w:left="0" w:right="0" w:firstLine="360"/>
        <w:jc w:val="both"/>
        <w:tabs>
          <w:tab w:val="right" w:leader="dot" w:pos="9936"/>
        </w:tabs>
      </w:pPr>
      <w:r>
        <w:rPr/>
        <w:t xml:space="preserve">Prior Biennia (Expenditures)</w:t>
      </w:r>
      <w:r>
        <w:tab/>
      </w:r>
      <w:r>
        <w:rPr/>
        <w:t xml:space="preserve">$4,500,000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(30000213)</w:t>
      </w:r>
    </w:p>
    <w:p>
      <w:pPr>
        <w:ind w:left="0" w:right="0" w:firstLine="360"/>
        <w:jc w:val="both"/>
      </w:pPr>
      <w:r>
        <w:rPr/>
        <w:t xml:space="preserve">The reappropriation in this section is subject to the following conditions and limitations: The reappropriation is subject to the provisions of section 3168,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ind w:left="0" w:right="0" w:firstLine="360"/>
        <w:jc w:val="both"/>
        <w:tabs>
          <w:tab w:val="right" w:leader="dot" w:pos="9936"/>
        </w:tabs>
      </w:pPr>
      <w:r>
        <w:rPr/>
        <w:t xml:space="preserve">Prior Biennia (Expenditures)</w:t>
      </w:r>
      <w:r>
        <w:tab/>
      </w:r>
      <w:r>
        <w:rPr/>
        <w:t xml:space="preserve">$485,000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(30000214)</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Prior Biennia (Expenditures)</w:t>
      </w:r>
      <w:r>
        <w:tab/>
      </w:r>
      <w:r>
        <w:rPr/>
        <w:t xml:space="preserve">$3,500,000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(30000215)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ind w:left="0" w:right="0" w:firstLine="360"/>
        <w:jc w:val="both"/>
        <w:tabs>
          <w:tab w:val="right" w:leader="dot" w:pos="9936"/>
        </w:tabs>
      </w:pPr>
      <w:r>
        <w:rPr/>
        <w:t xml:space="preserve">Prior Biennia (Expenditures)</w:t>
      </w:r>
      <w:r>
        <w:tab/>
      </w:r>
      <w:r>
        <w:rPr/>
        <w:t xml:space="preserve">$1,320,000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(30000216)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ind w:left="0" w:right="0" w:firstLine="360"/>
        <w:jc w:val="both"/>
        <w:tabs>
          <w:tab w:val="right" w:leader="dot" w:pos="9936"/>
        </w:tabs>
      </w:pPr>
      <w:r>
        <w:rPr/>
        <w:t xml:space="preserve">Prior Biennia (Expenditures)</w:t>
      </w:r>
      <w:r>
        <w:tab/>
      </w:r>
      <w:r>
        <w:rPr/>
        <w:t xml:space="preserve">$600,000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ind w:left="0" w:right="0" w:firstLine="360"/>
        <w:jc w:val="both"/>
        <w:tabs>
          <w:tab w:val="right" w:leader="dot" w:pos="9936"/>
        </w:tabs>
      </w:pPr>
      <w:r>
        <w:rPr/>
        <w:t xml:space="preserve">Prior Biennia (Expenditures)</w:t>
      </w:r>
      <w:r>
        <w:tab/>
      </w:r>
      <w:r>
        <w:rPr/>
        <w:t xml:space="preserve">$1,010,000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(91000097)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ind w:left="0" w:right="0" w:firstLine="360"/>
        <w:jc w:val="both"/>
        <w:tabs>
          <w:tab w:val="right" w:leader="dot" w:pos="9936"/>
        </w:tabs>
      </w:pPr>
      <w:r>
        <w:rPr/>
        <w:t xml:space="preserve">Prior Biennia (Expenditures)</w:t>
      </w:r>
      <w:r>
        <w:tab/>
      </w:r>
      <w:r>
        <w:rPr/>
        <w:t xml:space="preserve">$8,882,000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Recreation Grants (92000055)</w:t>
      </w:r>
    </w:p>
    <w:p>
      <w:pPr>
        <w:ind w:left="0" w:right="0" w:firstLine="360"/>
        <w:jc w:val="both"/>
      </w:pPr>
      <w:r>
        <w:rPr/>
        <w:t xml:space="preserve">The reappropriation in this section is subject to the following conditions and limitations: The reappropriation is subject to the provisions of section 3173,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ind w:left="0" w:right="0" w:firstLine="360"/>
        <w:jc w:val="both"/>
        <w:tabs>
          <w:tab w:val="right" w:leader="dot" w:pos="9936"/>
        </w:tabs>
      </w:pPr>
      <w:r>
        <w:rPr/>
        <w:t xml:space="preserve">Prior Biennia (Expenditures)</w:t>
      </w:r>
      <w:r>
        <w:tab/>
      </w:r>
      <w:r>
        <w:rPr/>
        <w:t xml:space="preserve">$1,688,000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Cost Share - State Match (30000009)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360"/>
        <w:jc w:val="both"/>
        <w:tabs>
          <w:tab w:val="right" w:leader="dot" w:pos="9936"/>
        </w:tabs>
      </w:pPr>
      <w:r>
        <w:rPr/>
        <w:t xml:space="preserve">Prior Biennia (Expenditures)</w:t>
      </w:r>
      <w:r>
        <w:tab/>
      </w:r>
      <w:r>
        <w:rPr/>
        <w:t xml:space="preserve">$1,790,000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Natural Resources Investment for the Economy and Environment (30000010)</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ind w:left="0" w:right="0" w:firstLine="360"/>
        <w:jc w:val="both"/>
        <w:tabs>
          <w:tab w:val="right" w:leader="dot" w:pos="9936"/>
        </w:tabs>
      </w:pPr>
      <w:r>
        <w:rPr/>
        <w:t xml:space="preserve">Prior Biennia (Expenditures)</w:t>
      </w:r>
      <w:r>
        <w:tab/>
      </w:r>
      <w:r>
        <w:rPr/>
        <w:t xml:space="preserve">$7,750,000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PIP Loan Program (30000011)</w:t>
      </w:r>
    </w:p>
    <w:p>
      <w:pPr>
        <w:ind w:left="0" w:right="0" w:firstLine="0"/>
        <w:jc w:val="both"/>
      </w:pPr>
      <w:r>
        <w:rPr/>
        <w:t xml:space="preserve">Reappropriation:</w:t>
      </w:r>
    </w:p>
    <w:p>
      <w:pPr>
        <w:ind w:left="0" w:right="0" w:firstLine="360"/>
        <w:jc w:val="both"/>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$30,000</w:t>
      </w:r>
    </w:p>
    <w:p>
      <w:pPr>
        <w:tabs>
          <w:tab w:val="right" w:leader="dot" w:pos="9936"/>
        </w:tabs>
        <w:ind w:left="0" w:right="0" w:firstLine="1440"/>
      </w:pPr>
      <w:r>
        <w:rPr/>
        <w:t xml:space="preserve">TOTAL</w:t>
      </w:r>
      <w:r>
        <w:tab/>
      </w:r>
      <w:r>
        <w:rPr/>
        <w:t xml:space="preserve">$180,000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Contract Funding (30000012)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$1,731,000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Deschutes Watershed Center (20062008)</w:t>
      </w:r>
    </w:p>
    <w:p>
      <w:pPr>
        <w:ind w:left="0" w:right="0" w:firstLine="360"/>
        <w:jc w:val="both"/>
      </w:pPr>
      <w:r>
        <w:rPr/>
        <w:t xml:space="preserve">The reappropriation in this section is subject to the following conditions and limitations: The reappropriation is subject to the provisions of section 3205,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ind w:left="0" w:right="0" w:firstLine="360"/>
        <w:jc w:val="both"/>
        <w:tabs>
          <w:tab w:val="right" w:leader="dot" w:pos="9936"/>
        </w:tabs>
      </w:pPr>
      <w:r>
        <w:rPr/>
        <w:t xml:space="preserve">Prior Biennia (Expenditures)</w:t>
      </w:r>
      <w:r>
        <w:tab/>
      </w:r>
      <w:r>
        <w:rPr/>
        <w:t xml:space="preserve">$3,491,000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Voights Creek Hatchery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ind w:left="0" w:right="0" w:firstLine="360"/>
        <w:jc w:val="both"/>
        <w:tabs>
          <w:tab w:val="right" w:leader="dot" w:pos="9936"/>
        </w:tabs>
      </w:pPr>
      <w:r>
        <w:rPr/>
        <w:t xml:space="preserve">Prior Biennia (Expenditures)</w:t>
      </w:r>
      <w:r>
        <w:tab/>
      </w:r>
      <w:r>
        <w:rPr/>
        <w:t xml:space="preserve">$11,899,000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Mitigation Projects and Dedicated Funding (20082048)</w:t>
      </w:r>
    </w:p>
    <w:p>
      <w:pPr>
        <w:ind w:left="0" w:right="0" w:firstLine="360"/>
        <w:jc w:val="both"/>
      </w:pPr>
      <w:r>
        <w:rPr/>
        <w:t xml:space="preserve">The reappropriations in this section are subject to the following conditions and limitations: The reappropriation is subject to the provisions of section 3191,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ind w:left="0" w:right="0" w:firstLine="360"/>
        <w:jc w:val="both"/>
        <w:tabs>
          <w:tab w:val="right" w:leader="dot" w:pos="9936"/>
        </w:tabs>
      </w:pPr>
      <w:r>
        <w:rPr/>
        <w:t xml:space="preserve">Prior Biennia (Expenditures)</w:t>
      </w:r>
      <w:r>
        <w:tab/>
      </w:r>
      <w:r>
        <w:rPr/>
        <w:t xml:space="preserve">$104,524,000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Wooten Wildlife Area Improve Flood Plain (30000481)</w:t>
      </w:r>
    </w:p>
    <w:p>
      <w:pPr>
        <w:ind w:left="0" w:right="0" w:firstLine="360"/>
        <w:jc w:val="both"/>
      </w:pPr>
      <w:r>
        <w:rPr/>
        <w:t xml:space="preserve">The reappropriations in this section are subject to the following conditions and limitations: The reappropriation is subject to the provisions of section 3207,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ind w:left="0" w:right="0" w:firstLine="360"/>
        <w:jc w:val="both"/>
        <w:tabs>
          <w:tab w:val="right" w:leader="dot" w:pos="9936"/>
        </w:tabs>
      </w:pPr>
      <w:r>
        <w:rPr/>
        <w:t xml:space="preserve">Prior Biennia (Expenditures)</w:t>
      </w:r>
      <w:r>
        <w:tab/>
      </w:r>
      <w:r>
        <w:rPr/>
        <w:t xml:space="preserve">$1,994,000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Replace Fire Damaged Fencing (30000655)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ind w:left="0" w:right="0" w:firstLine="360"/>
        <w:jc w:val="both"/>
        <w:tabs>
          <w:tab w:val="right" w:leader="dot" w:pos="9936"/>
        </w:tabs>
      </w:pPr>
      <w:r>
        <w:rPr/>
        <w:t xml:space="preserve">Prior Biennia (Expenditures)</w:t>
      </w:r>
      <w:r>
        <w:tab/>
      </w:r>
      <w:r>
        <w:rPr/>
        <w:t xml:space="preserve">$387,000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ind w:left="0" w:right="0" w:firstLine="360"/>
        <w:jc w:val="both"/>
        <w:tabs>
          <w:tab w:val="right" w:leader="dot" w:pos="9936"/>
        </w:tabs>
      </w:pPr>
      <w:r>
        <w:rPr/>
        <w:t xml:space="preserve">Prior Biennia (Expenditures)</w:t>
      </w:r>
      <w:r>
        <w:tab/>
      </w:r>
      <w:r>
        <w:rPr/>
        <w:t xml:space="preserve">$1,986,000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Fishway Improvements/Diversions (91000033)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ind w:left="0" w:right="0" w:firstLine="360"/>
        <w:jc w:val="both"/>
        <w:tabs>
          <w:tab w:val="right" w:leader="dot" w:pos="9936"/>
        </w:tabs>
      </w:pPr>
      <w:r>
        <w:rPr/>
        <w:t xml:space="preserve">Prior Biennia (Expenditures)</w:t>
      </w:r>
      <w:r>
        <w:tab/>
      </w:r>
      <w:r>
        <w:rPr/>
        <w:t xml:space="preserve">$997,000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Hatchery Improvements (91000036)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ind w:left="0" w:right="0" w:firstLine="360"/>
        <w:jc w:val="both"/>
        <w:tabs>
          <w:tab w:val="right" w:leader="dot" w:pos="9936"/>
        </w:tabs>
      </w:pPr>
      <w:r>
        <w:rPr/>
        <w:t xml:space="preserve">Prior Biennia (Expenditures)</w:t>
      </w:r>
      <w:r>
        <w:tab/>
      </w:r>
      <w:r>
        <w:rPr/>
        <w:t xml:space="preserve">$18,666,000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Access Sites (91000044)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ind w:left="0" w:right="0" w:firstLine="360"/>
        <w:jc w:val="both"/>
        <w:tabs>
          <w:tab w:val="right" w:leader="dot" w:pos="9936"/>
        </w:tabs>
      </w:pPr>
      <w:r>
        <w:rPr/>
        <w:t xml:space="preserve">Prior Biennia (Expenditures)</w:t>
      </w:r>
      <w:r>
        <w:tab/>
      </w:r>
      <w:r>
        <w:rPr/>
        <w:t xml:space="preserve">$4,888,000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Fish Passage Barriers (Culverts) (91000045)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ind w:left="0" w:right="0" w:firstLine="360"/>
        <w:jc w:val="both"/>
        <w:tabs>
          <w:tab w:val="right" w:leader="dot" w:pos="9936"/>
        </w:tabs>
      </w:pPr>
      <w:r>
        <w:rPr/>
        <w:t xml:space="preserve">Prior Biennia (Expenditures)</w:t>
      </w:r>
      <w:r>
        <w:tab/>
      </w:r>
      <w:r>
        <w:rPr/>
        <w:t xml:space="preserve">$980,000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Leque Island Highway 532 Road Protection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ind w:left="0" w:right="0" w:firstLine="360"/>
        <w:jc w:val="both"/>
        <w:tabs>
          <w:tab w:val="right" w:leader="dot" w:pos="9936"/>
        </w:tabs>
      </w:pPr>
      <w:r>
        <w:rPr/>
        <w:t xml:space="preserve">Prior Biennia (Expenditures)</w:t>
      </w:r>
      <w:r>
        <w:tab/>
      </w:r>
      <w:r>
        <w:rPr/>
        <w:t xml:space="preserve">$290,000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Development (92000026)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(92000034)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ind w:left="0" w:right="0" w:firstLine="360"/>
        <w:jc w:val="both"/>
        <w:tabs>
          <w:tab w:val="right" w:leader="dot" w:pos="9936"/>
        </w:tabs>
      </w:pPr>
      <w:r>
        <w:rPr/>
        <w:t xml:space="preserve">Prior Biennia (Expenditures)</w:t>
      </w:r>
      <w:r>
        <w:tab/>
      </w:r>
      <w:r>
        <w:rPr/>
        <w:t xml:space="preserve">$3,000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(30000479)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$7,475,000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Land Acquisition Grants (20052021)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ind w:left="0" w:right="0" w:firstLine="360"/>
        <w:jc w:val="both"/>
        <w:tabs>
          <w:tab w:val="right" w:leader="dot" w:pos="9936"/>
        </w:tabs>
      </w:pPr>
      <w:r>
        <w:rPr/>
        <w:t xml:space="preserve">Prior Biennia (Expenditures)</w:t>
      </w:r>
      <w:r>
        <w:tab/>
      </w:r>
      <w:r>
        <w:rPr/>
        <w:t xml:space="preserve">$82,158,000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Legacy (30000060)</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ind w:left="0" w:right="0" w:firstLine="360"/>
        <w:jc w:val="both"/>
        <w:tabs>
          <w:tab w:val="right" w:leader="dot" w:pos="9936"/>
        </w:tabs>
      </w:pPr>
      <w:r>
        <w:rPr/>
        <w:t xml:space="preserve">Prior Biennia (Expenditures)</w:t>
      </w:r>
      <w:r>
        <w:tab/>
      </w:r>
      <w:r>
        <w:rPr/>
        <w:t xml:space="preserve">$16,980,000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Plans (RMAP)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ind w:left="0" w:right="0" w:firstLine="360"/>
        <w:jc w:val="both"/>
        <w:tabs>
          <w:tab w:val="right" w:leader="dot" w:pos="9936"/>
        </w:tabs>
      </w:pPr>
      <w:r>
        <w:rPr/>
        <w:t xml:space="preserve">Prior Biennia (Expenditures)</w:t>
      </w:r>
      <w:r>
        <w:tab/>
      </w:r>
      <w:r>
        <w:rPr/>
        <w:t xml:space="preserve">$1,862,000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Barbeque Flats Road Access (91000081)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ind w:left="0" w:right="0" w:firstLine="360"/>
        <w:jc w:val="both"/>
        <w:tabs>
          <w:tab w:val="right" w:leader="dot" w:pos="9936"/>
        </w:tabs>
      </w:pPr>
      <w:r>
        <w:rPr/>
        <w:t xml:space="preserve">Prior Biennia (Expenditures)</w:t>
      </w:r>
      <w:r>
        <w:tab/>
      </w:r>
      <w:r>
        <w:rPr/>
        <w:t xml:space="preserve">$20,000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Puget Sound Corps (91000046)</w:t>
      </w:r>
    </w:p>
    <w:p>
      <w:pPr>
        <w:ind w:left="0" w:right="0" w:firstLine="360"/>
        <w:jc w:val="both"/>
      </w:pPr>
      <w:r>
        <w:rPr/>
        <w:t xml:space="preserve">The appropriation in this section is subject to the following conditions and limitations: The appropriation is provided solely for the Puget Sound corps projects. Portions of the appropriation may be used by the Puget Sound corps to install fishing line collection and recycling devices, provided that the department of fish and wildlife design and supply the devices, and specify where they should be installed.</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$12,800,000</w:t>
      </w:r>
    </w:p>
    <w:p>
      <w:pPr>
        <w:tabs>
          <w:tab w:val="right" w:leader="dot" w:pos="9936"/>
        </w:tabs>
        <w:ind w:left="0" w:right="0" w:firstLine="1440"/>
      </w:pPr>
      <w:r>
        <w:rPr/>
        <w:t xml:space="preserve">TOTAL</w:t>
      </w:r>
      <w:r>
        <w:tab/>
      </w:r>
      <w:r>
        <w:rPr/>
        <w:t xml:space="preserve">$13,000,000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Quinault Coastal Forest and Watershed Restoration Grant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360"/>
        <w:jc w:val="both"/>
      </w:pPr>
      <w:r>
        <w:rPr/>
        <w:t xml:space="preserve">Animal Disease Traceability (91000004)</w:t>
      </w:r>
    </w:p>
    <w:p>
      <w:pPr>
        <w:ind w:left="0" w:right="0" w:firstLine="360"/>
        <w:jc w:val="both"/>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ind w:left="0" w:right="0" w:firstLine="360"/>
        <w:jc w:val="both"/>
        <w:tabs>
          <w:tab w:val="right" w:leader="dot" w:pos="9936"/>
        </w:tabs>
      </w:pPr>
      <w:r>
        <w:rPr/>
        <w:t xml:space="preserve">Prior Biennia (Expenditures)</w:t>
      </w:r>
      <w:r>
        <w:tab/>
      </w:r>
      <w:r>
        <w:rPr/>
        <w:t xml:space="preserve">$632,000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Fire Training Academy Burn Building Replacement (30000071)</w:t>
      </w:r>
    </w:p>
    <w:p>
      <w:pPr>
        <w:ind w:left="0" w:right="0" w:firstLine="0"/>
        <w:jc w:val="both"/>
      </w:pPr>
      <w:r>
        <w:rPr/>
        <w:t xml:space="preserve">Reappropriation: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Pierce County Skills Center (20084856)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ind w:left="0" w:right="0" w:firstLine="360"/>
        <w:jc w:val="both"/>
        <w:tabs>
          <w:tab w:val="right" w:leader="dot" w:pos="9936"/>
        </w:tabs>
      </w:pPr>
      <w:pPr>
        <w:tabs>
          <w:tab w:val="right" w:leader="dot" w:pos="9360"/>
        </w:tabs>
      </w:pPr>
      <w:r>
        <w:rPr/>
        <w:t xml:space="preserve">School Construction and Skill Centers Building</w:t>
      </w:r>
    </w:p>
    <w:p>
      <w:pPr>
        <w:ind w:left="0" w:right="0" w:firstLine="720"/>
        <w:jc w:val="both"/>
        <w:tabs>
          <w:tab w:val="right" w:leader="dot" w:pos="9936"/>
        </w:tabs>
      </w:pPr>
      <w:r>
        <w:rPr/>
        <w:t xml:space="preserve">Account (Bonds)</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Reappropriation</w:t>
      </w:r>
      <w:r>
        <w:tab/>
      </w:r>
      <w:r>
        <w:rPr/>
        <w:t xml:space="preserve">$5,462,000</w:t>
      </w:r>
    </w:p>
    <w:p>
      <w:pPr>
        <w:ind w:left="0" w:right="0" w:firstLine="360"/>
        <w:jc w:val="both"/>
        <w:tabs>
          <w:tab w:val="right" w:leader="dot" w:pos="9936"/>
        </w:tabs>
      </w:pPr>
      <w:r>
        <w:rPr/>
        <w:t xml:space="preserve">Prior Biennia (Expenditures)</w:t>
      </w:r>
      <w:r>
        <w:tab/>
      </w:r>
      <w:r>
        <w:rPr/>
        <w:t xml:space="preserve">$30,083,000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2007-09 School Construction Assistance Grant Program (20084200)</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$283,000</w:t>
      </w:r>
    </w:p>
    <w:p>
      <w:pPr>
        <w:ind w:left="0" w:right="0" w:firstLine="360"/>
        <w:jc w:val="both"/>
        <w:tabs>
          <w:tab w:val="right" w:leader="dot" w:pos="9936"/>
        </w:tabs>
      </w:pPr>
      <w:r>
        <w:rPr/>
        <w:t xml:space="preserve">Prior Biennia (Expenditures)</w:t>
      </w:r>
      <w:r>
        <w:tab/>
      </w:r>
      <w:r>
        <w:rPr/>
        <w:t xml:space="preserve">$791,476,000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Northeast King County Skills Center (20084855)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School Construction and Skill Centers Building Account</w:t>
      </w:r>
    </w:p>
    <w:p>
      <w:pPr>
        <w:ind w:left="0" w:right="0" w:firstLine="720"/>
        <w:jc w:val="both"/>
        <w:tabs>
          <w:tab w:val="right" w:leader="dot" w:pos="9936"/>
        </w:tabs>
      </w:pPr>
      <w:r>
        <w:rPr/>
        <w:t xml:space="preserve">(Bonds)</w:t>
      </w:r>
      <w:r>
        <w:rPr>
          <w:rFonts w:ascii="Times New Roman" w:hAnsi="Times New Roman"/>
        </w:rPr>
        <w:t xml:space="preserve">—</w:t>
      </w:r>
      <w:r>
        <w:rPr/>
        <w:t xml:space="preserve">State</w:t>
      </w:r>
      <w:r>
        <w:tab/>
      </w:r>
      <w:r>
        <w:rPr/>
        <w:t xml:space="preserve">$41,000</w:t>
      </w:r>
    </w:p>
    <w:p>
      <w:pPr>
        <w:ind w:left="0" w:right="0" w:firstLine="360"/>
        <w:jc w:val="both"/>
        <w:tabs>
          <w:tab w:val="right" w:leader="dot" w:pos="9936"/>
        </w:tabs>
      </w:pPr>
      <w:r>
        <w:rPr/>
        <w:t xml:space="preserve">Prior Biennia (Expenditures)</w:t>
      </w:r>
      <w:r>
        <w:tab/>
      </w:r>
      <w:r>
        <w:rPr/>
        <w:t xml:space="preserve">$8,561,000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2009-11 School Construction Asst. Grant Program (30000031)</w:t>
      </w:r>
    </w:p>
    <w:p>
      <w:pPr>
        <w:ind w:left="0" w:right="0" w:firstLine="360"/>
        <w:jc w:val="both"/>
      </w:pPr>
      <w:r>
        <w:rPr/>
        <w:t xml:space="preserve">The reappropriation in this section is subject to the following conditions and limitations: The reappropriation is subject to the provisions of section 5004,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ind w:left="0" w:right="0" w:firstLine="360"/>
        <w:jc w:val="both"/>
        <w:tabs>
          <w:tab w:val="right" w:leader="dot" w:pos="9936"/>
        </w:tabs>
      </w:pPr>
      <w:r>
        <w:rPr/>
        <w:t xml:space="preserve">Prior Biennia (Expenditures)</w:t>
      </w:r>
      <w:r>
        <w:tab/>
      </w:r>
      <w:r>
        <w:rPr/>
        <w:t xml:space="preserve">$508,627,000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$516,595,000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2011-13 School Construction Assistance Program (30000071)</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$60,935,000</w:t>
      </w:r>
    </w:p>
    <w:p>
      <w:pPr>
        <w:ind w:left="0" w:right="0" w:firstLine="360"/>
        <w:jc w:val="both"/>
        <w:tabs>
          <w:tab w:val="right" w:leader="dot" w:pos="9936"/>
        </w:tabs>
      </w:pPr>
      <w:r>
        <w:rPr/>
        <w:t xml:space="preserve">Prior Biennia (Expenditures)</w:t>
      </w:r>
      <w:r>
        <w:tab/>
      </w:r>
      <w:r>
        <w:rPr/>
        <w:t xml:space="preserve">$496,257,000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$557,192,000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$2,161,000</w:t>
      </w:r>
    </w:p>
    <w:p>
      <w:pPr>
        <w:ind w:left="0" w:right="0" w:firstLine="360"/>
        <w:jc w:val="both"/>
        <w:tabs>
          <w:tab w:val="right" w:leader="dot" w:pos="9936"/>
        </w:tabs>
      </w:pPr>
      <w:r>
        <w:rPr/>
        <w:t xml:space="preserve">Prior Biennia (Expenditures)</w:t>
      </w:r>
      <w:r>
        <w:tab/>
      </w:r>
      <w:r>
        <w:rPr/>
        <w:t xml:space="preserve">$23,282,000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$25,443,000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SEA-Tech Branch Campus of Tri-Tech Skills Center (30000078)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ind w:left="0" w:right="0" w:firstLine="360"/>
        <w:jc w:val="both"/>
        <w:tabs>
          <w:tab w:val="right" w:leader="dot" w:pos="9936"/>
        </w:tabs>
      </w:pPr>
      <w:r>
        <w:rPr/>
        <w:t xml:space="preserve">Prior Biennia (Expenditures)</w:t>
      </w:r>
      <w:r>
        <w:tab/>
      </w:r>
      <w:r>
        <w:rPr/>
        <w:t xml:space="preserve">$11,181,000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Grant County Branch Campus of Wenatchee Valley Skills Center (30000091)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ind w:left="0" w:right="0" w:firstLine="360"/>
        <w:jc w:val="both"/>
        <w:tabs>
          <w:tab w:val="right" w:leader="dot" w:pos="9936"/>
        </w:tabs>
      </w:pPr>
      <w:r>
        <w:rPr/>
        <w:t xml:space="preserve">Prior Biennia (Expenditures)</w:t>
      </w:r>
      <w:r>
        <w:tab/>
      </w:r>
      <w:r>
        <w:rPr/>
        <w:t xml:space="preserve">$18,225,000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Skills Center (30000093)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$6,801,000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Puget Sound Skills Center (92000007)</w:t>
      </w:r>
    </w:p>
    <w:p>
      <w:pPr>
        <w:ind w:left="0" w:right="0" w:firstLine="0"/>
        <w:jc w:val="both"/>
        <w:tabs>
          <w:tab w:val="right" w:leader="dot" w:pos="9936"/>
        </w:tabs>
      </w:pPr>
      <w:pPr>
        <w:tabs>
          <w:tab w:val="right" w:leader="dot" w:pos="9360"/>
        </w:tabs>
      </w:pPr>
      <w:r>
        <w:rPr/>
        <w:t xml:space="preserve">Reappropriation:</w:t>
      </w:r>
    </w:p>
    <w:p>
      <w:pPr>
        <w:ind w:left="0" w:right="0" w:firstLine="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ind w:left="0" w:right="0" w:firstLine="360"/>
        <w:jc w:val="both"/>
        <w:tabs>
          <w:tab w:val="right" w:leader="dot" w:pos="9936"/>
        </w:tabs>
      </w:pPr>
      <w:r>
        <w:rPr/>
        <w:t xml:space="preserve">Prior Biennia (Expenditures)</w:t>
      </w:r>
      <w:r>
        <w:tab/>
      </w:r>
      <w:r>
        <w:rPr/>
        <w:t xml:space="preserve">$1,441,000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2013-15 School Construction Assistance Program - Maintenance (30000145)</w:t>
      </w:r>
    </w:p>
    <w:p>
      <w:pPr>
        <w:ind w:left="0" w:right="0" w:firstLine="360"/>
        <w:jc w:val="both"/>
      </w:pPr>
      <w:r>
        <w:rPr/>
        <w:t xml:space="preserve">The reappropriations in this section are subject to the following conditions and limitations: The reappropriation is subject to the provisions of section 5020,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$154,741,000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$100,456,000</w:t>
      </w:r>
    </w:p>
    <w:p>
      <w:pPr>
        <w:tabs>
          <w:tab w:val="right" w:leader="dot" w:pos="9936"/>
        </w:tabs>
        <w:ind w:left="0" w:right="0" w:firstLine="1440"/>
      </w:pPr>
      <w:r>
        <w:rPr/>
        <w:t xml:space="preserve">Subtotal Reappropriation</w:t>
      </w:r>
      <w:r>
        <w:tab/>
      </w:r>
      <w:r>
        <w:rPr/>
        <w:t xml:space="preserve">$255,197,000</w:t>
      </w:r>
    </w:p>
    <w:p>
      <w:pPr>
        <w:ind w:left="0" w:right="0" w:firstLine="360"/>
        <w:jc w:val="both"/>
        <w:tabs>
          <w:tab w:val="right" w:leader="dot" w:pos="9936"/>
        </w:tabs>
      </w:pPr>
      <w:r>
        <w:rPr/>
        <w:t xml:space="preserve">Prior Biennia (Expenditures)</w:t>
      </w:r>
      <w:r>
        <w:tab/>
      </w:r>
      <w:r>
        <w:rPr/>
        <w:t xml:space="preserve">$132,250,000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Capital Program Administration (30000165)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ind w:left="0" w:right="0" w:firstLine="360"/>
        <w:jc w:val="both"/>
      </w:pPr>
      <w:r>
        <w:rPr/>
        <w:t xml:space="preserve">(a) School district;</w:t>
      </w:r>
    </w:p>
    <w:p>
      <w:pPr>
        <w:ind w:left="0" w:right="0" w:firstLine="360"/>
        <w:jc w:val="both"/>
      </w:pPr>
      <w:r>
        <w:rPr/>
        <w:t xml:space="preserve">(b) Project name;</w:t>
      </w:r>
    </w:p>
    <w:p>
      <w:pPr>
        <w:ind w:left="0" w:right="0" w:firstLine="360"/>
        <w:jc w:val="both"/>
      </w:pPr>
      <w:r>
        <w:rPr/>
        <w:t xml:space="preserve">(c) Estimated square footage by proposed project type;</w:t>
      </w:r>
    </w:p>
    <w:p>
      <w:pPr>
        <w:ind w:left="0" w:right="0" w:firstLine="360"/>
        <w:jc w:val="both"/>
      </w:pPr>
      <w:r>
        <w:rPr/>
        <w:t xml:space="preserve">(d) Estimated total of all project costs and estimated total construction contract cost;</w:t>
      </w:r>
    </w:p>
    <w:p>
      <w:pPr>
        <w:ind w:left="0" w:right="0" w:firstLine="360"/>
        <w:jc w:val="both"/>
      </w:pPr>
      <w:r>
        <w:rPr/>
        <w:t xml:space="preserve">(e) Funding sources and election dates, if applicable; and</w:t>
      </w:r>
    </w:p>
    <w:p>
      <w:pPr>
        <w:ind w:left="0" w:right="0" w:firstLine="360"/>
        <w:jc w:val="both"/>
      </w:pPr>
      <w:r>
        <w:rPr/>
        <w:t xml:space="preserve">(f) Intent to front-fund the project.</w:t>
      </w:r>
    </w:p>
    <w:p>
      <w:pPr>
        <w:ind w:left="0" w:right="0" w:firstLine="360"/>
        <w:jc w:val="both"/>
      </w:pPr>
      <w:r>
        <w:rPr/>
        <w:t xml:space="preserve">(2) The superintendent of public instruction shall provide to the office of financial management and the legislative evaluation and accountability program committee in electronic database form the following:</w:t>
      </w:r>
    </w:p>
    <w:p>
      <w:pPr>
        <w:ind w:left="0" w:right="0" w:firstLine="360"/>
        <w:jc w:val="both"/>
      </w:pPr>
      <w:r>
        <w:rPr/>
        <w:t xml:space="preserve">(a) Study and survey information beginning with grants awarded July 1, 2015, or later; and</w:t>
      </w:r>
    </w:p>
    <w:p>
      <w:pPr>
        <w:ind w:left="0" w:right="0" w:firstLine="360"/>
        <w:jc w:val="both"/>
      </w:pPr>
      <w:r>
        <w:rPr/>
        <w:t xml:space="preserve">(b) All available inventory and condition of schools data.</w:t>
      </w:r>
    </w:p>
    <w:p>
      <w:pPr>
        <w:ind w:left="0" w:right="0" w:firstLine="360"/>
        <w:jc w:val="both"/>
      </w:pPr>
      <w:r>
        <w:rPr/>
        <w:t xml:space="preserve">(3) The office of the superintendent of public instruction shall contract with educational service district 112 construction services group to perform an analysis of school construction costs. The analysis must include a significant sample of new and modernization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ind w:left="0" w:right="0" w:firstLine="360"/>
        <w:jc w:val="both"/>
      </w:pPr>
      <w:r>
        <w:rPr/>
        <w:t xml:space="preserve">(a) The size of the project including the size per expected enrollment;</w:t>
      </w:r>
    </w:p>
    <w:p>
      <w:pPr>
        <w:ind w:left="0" w:right="0" w:firstLine="360"/>
        <w:jc w:val="both"/>
      </w:pPr>
      <w:r>
        <w:rPr/>
        <w:t xml:space="preserve">(b) Whether it is a new school or modernization project;</w:t>
      </w:r>
    </w:p>
    <w:p>
      <w:pPr>
        <w:ind w:left="0" w:right="0" w:firstLine="360"/>
        <w:jc w:val="both"/>
      </w:pPr>
      <w:r>
        <w:rPr/>
        <w:t xml:space="preserve">(c) Whether it is an elementary school, middle school, high school, or skills center;</w:t>
      </w:r>
    </w:p>
    <w:p>
      <w:pPr>
        <w:ind w:left="0" w:right="0" w:firstLine="360"/>
        <w:jc w:val="both"/>
      </w:pPr>
      <w:r>
        <w:rPr/>
        <w:t xml:space="preserve">(d) The extent of specialized higher cost facilities such as laboratories, shops, performing arts and indoor athletic facilities;</w:t>
      </w:r>
    </w:p>
    <w:p>
      <w:pPr>
        <w:ind w:left="0" w:right="0" w:firstLine="360"/>
        <w:jc w:val="both"/>
      </w:pPr>
      <w:r>
        <w:rPr/>
        <w:t xml:space="preserve">(e) Delivering specialized programs at skill centers including but not limited to: Dental and medical assisting, mechanical and engineering programs, first responder training, culinary programs, cyber security, and others;</w:t>
      </w:r>
    </w:p>
    <w:p>
      <w:pPr>
        <w:ind w:left="0" w:right="0" w:firstLine="360"/>
        <w:jc w:val="both"/>
      </w:pPr>
      <w:r>
        <w:rPr/>
        <w:t xml:space="preserve">(f) Site requirements;</w:t>
      </w:r>
    </w:p>
    <w:p>
      <w:pPr>
        <w:ind w:left="0" w:right="0" w:firstLine="360"/>
        <w:jc w:val="both"/>
      </w:pPr>
      <w:r>
        <w:rPr/>
        <w:t xml:space="preserve">(g) Durability of construction materials, finishes, building system components, and general life expectancy of the building; and</w:t>
      </w:r>
    </w:p>
    <w:p>
      <w:pPr>
        <w:ind w:left="0" w:right="0" w:firstLine="360"/>
        <w:jc w:val="both"/>
      </w:pPr>
      <w:r>
        <w:rPr/>
        <w:t xml:space="preserve">(h) Other design and construction feature that may contribute to cost variations.</w:t>
      </w:r>
    </w:p>
    <w:p>
      <w:pPr>
        <w:ind w:left="0" w:right="0" w:firstLine="360"/>
        <w:jc w:val="both"/>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ind w:left="0" w:right="0" w:firstLine="360"/>
        <w:jc w:val="both"/>
        <w:tabs>
          <w:tab w:val="right" w:leader="dot" w:pos="9936"/>
        </w:tabs>
      </w:pPr>
      <w:r>
        <w:rPr/>
        <w:t xml:space="preserve">Prior Biennia (Expenditures)</w:t>
      </w:r>
      <w:r>
        <w:tab/>
      </w:r>
      <w:r>
        <w:rPr/>
        <w:t xml:space="preserve">$39,585,000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(91000024)</w:t>
      </w:r>
    </w:p>
    <w:p>
      <w:pPr>
        <w:ind w:left="0" w:right="0" w:firstLine="360"/>
        <w:jc w:val="both"/>
      </w:pPr>
      <w:r>
        <w:rPr/>
        <w:t xml:space="preserve">The reappropriation in this section is subject to the following conditions and limitations: The reappropriation is subject to the provisions of section 5021,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ind w:left="0" w:right="0" w:firstLine="360"/>
        <w:jc w:val="both"/>
        <w:tabs>
          <w:tab w:val="right" w:leader="dot" w:pos="9936"/>
        </w:tabs>
      </w:pPr>
      <w:r>
        <w:rPr/>
        <w:t xml:space="preserve">Prior Biennia (Expenditures)</w:t>
      </w:r>
      <w:r>
        <w:tab/>
      </w:r>
      <w:r>
        <w:rPr/>
        <w:t xml:space="preserve">$2,814,000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San Juan Island School District STEM Vocational Bldg Renovation (91000027)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$278,000</w:t>
      </w:r>
    </w:p>
    <w:p>
      <w:pPr>
        <w:ind w:left="0" w:right="0" w:firstLine="360"/>
        <w:jc w:val="both"/>
        <w:tabs>
          <w:tab w:val="right" w:leader="dot" w:pos="9936"/>
        </w:tabs>
      </w:pPr>
      <w:r>
        <w:rPr/>
        <w:t xml:space="preserve">Prior Biennia (Expenditures)</w:t>
      </w:r>
      <w:r>
        <w:tab/>
      </w:r>
      <w:r>
        <w:rPr/>
        <w:t xml:space="preserve">$722,000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Wenatchee Valley Skills Center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$4,124,000</w:t>
      </w:r>
    </w:p>
    <w:p>
      <w:pPr>
        <w:ind w:left="0" w:right="0" w:firstLine="360"/>
        <w:jc w:val="both"/>
        <w:tabs>
          <w:tab w:val="right" w:leader="dot" w:pos="9936"/>
        </w:tabs>
      </w:pPr>
      <w:r>
        <w:rPr/>
        <w:t xml:space="preserve">Prior Biennia (Expenditures)</w:t>
      </w:r>
      <w:r>
        <w:tab/>
      </w:r>
      <w:r>
        <w:rPr/>
        <w:t xml:space="preserve">$5,376,000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NEWTECH (Spokane Area Professional-Technical Skills Center) (92000005)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ind w:left="0" w:right="0" w:firstLine="360"/>
        <w:jc w:val="both"/>
        <w:tabs>
          <w:tab w:val="right" w:leader="dot" w:pos="9936"/>
        </w:tabs>
      </w:pPr>
      <w:r>
        <w:rPr/>
        <w:t xml:space="preserve">Prior Biennia (Expenditures)</w:t>
      </w:r>
      <w:r>
        <w:tab/>
      </w:r>
      <w:r>
        <w:rPr/>
        <w:t xml:space="preserve">$5,901,000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(92000009)</w:t>
      </w:r>
    </w:p>
    <w:p>
      <w:pPr>
        <w:ind w:left="0" w:right="0" w:firstLine="360"/>
        <w:jc w:val="both"/>
      </w:pPr>
      <w:r>
        <w:rPr/>
        <w:t xml:space="preserve">The reappropriation in this section is subject to the following conditions and limitations: The reappropriation is subject to the provisions of section 602,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$531,000</w:t>
      </w:r>
    </w:p>
    <w:p>
      <w:pPr>
        <w:ind w:left="0" w:right="0" w:firstLine="360"/>
        <w:jc w:val="both"/>
        <w:tabs>
          <w:tab w:val="right" w:leader="dot" w:pos="9936"/>
        </w:tabs>
      </w:pPr>
      <w:r>
        <w:rPr/>
        <w:t xml:space="preserve">Prior Biennia (Expenditures)</w:t>
      </w:r>
      <w:r>
        <w:tab/>
      </w:r>
      <w:r>
        <w:rPr/>
        <w:t xml:space="preserve">$26,869,000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Sunnyside Satellite (92000013)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$374,000</w:t>
      </w:r>
    </w:p>
    <w:p>
      <w:pPr>
        <w:ind w:left="0" w:right="0" w:firstLine="360"/>
        <w:jc w:val="both"/>
        <w:tabs>
          <w:tab w:val="right" w:leader="dot" w:pos="9936"/>
        </w:tabs>
      </w:pPr>
      <w:r>
        <w:rPr/>
        <w:t xml:space="preserve">Prior Biennia (Expenditures)</w:t>
      </w:r>
      <w:r>
        <w:tab/>
      </w:r>
      <w:r>
        <w:rPr/>
        <w:t xml:space="preserve">$5,851,000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reappropriation in this section is subject to the following conditions and limitations: The reappropriation is subject to the provisions of section 5025,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$9,231,000</w:t>
      </w:r>
    </w:p>
    <w:p>
      <w:pPr>
        <w:ind w:left="0" w:right="0" w:firstLine="360"/>
        <w:jc w:val="both"/>
        <w:tabs>
          <w:tab w:val="right" w:leader="dot" w:pos="9936"/>
        </w:tabs>
      </w:pPr>
      <w:r>
        <w:rPr/>
        <w:t xml:space="preserve">Prior Biennia (Expenditures)</w:t>
      </w:r>
      <w:r>
        <w:tab/>
      </w:r>
      <w:r>
        <w:rPr/>
        <w:t xml:space="preserve">$769,000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Delta High School (92000017)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ind w:left="0" w:right="0" w:firstLine="360"/>
        <w:jc w:val="both"/>
        <w:tabs>
          <w:tab w:val="right" w:leader="dot" w:pos="9936"/>
        </w:tabs>
      </w:pPr>
      <w:r>
        <w:rPr/>
        <w:t xml:space="preserve">Prior Biennia (Expenditures)</w:t>
      </w:r>
      <w:r>
        <w:tab/>
      </w:r>
      <w:r>
        <w:rPr/>
        <w:t xml:space="preserve">$2,172,000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Denny Hall Renovation (20081002)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ind w:left="0" w:right="0" w:firstLine="360"/>
        <w:jc w:val="both"/>
        <w:tabs>
          <w:tab w:val="right" w:leader="dot" w:pos="9936"/>
        </w:tabs>
      </w:pPr>
      <w:r>
        <w:rPr/>
        <w:t xml:space="preserve">Prior Biennia (Expenditures)</w:t>
      </w:r>
      <w:r>
        <w:tab/>
      </w:r>
      <w:r>
        <w:rPr/>
        <w:t xml:space="preserve">$5,590,000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Lewis Hall Renovation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$3,915,000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Burke Museum (20082850)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r>
        <w:rPr/>
        <w:t xml:space="preserve">Prior Biennia (Expenditures)</w:t>
      </w:r>
      <w:r>
        <w:tab/>
      </w:r>
      <w:r>
        <w:rPr/>
        <w:t xml:space="preserve">$3,150,000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w:t>
      </w:r>
      <w:r>
        <w:rPr>
          <w:rFonts w:ascii="Times New Roman" w:hAnsi="Times New Roman"/>
        </w:rPr>
        <w:t xml:space="preserve"> - </w:t>
      </w:r>
      <w:r>
        <w:rPr/>
        <w:t xml:space="preserve">Preservation (30000494)</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Account—State</w:t>
      </w:r>
      <w:r>
        <w:tab/>
      </w:r>
      <w:r>
        <w:rPr/>
        <w:t xml:space="preserve">$4,200,000</w:t>
      </w:r>
    </w:p>
    <w:p>
      <w:pPr>
        <w:ind w:left="0" w:right="0" w:firstLine="360"/>
        <w:jc w:val="both"/>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Urban/Science Education Facility (91000014)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Pullman - Troy Hall Renovation (20061030)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ind w:left="0" w:right="0" w:firstLine="360"/>
        <w:jc w:val="both"/>
        <w:tabs>
          <w:tab w:val="right" w:leader="dot" w:pos="9936"/>
        </w:tabs>
      </w:pPr>
      <w:r>
        <w:rPr/>
        <w:t xml:space="preserve">Prior Biennia (Expenditures)</w:t>
      </w:r>
      <w:r>
        <w:tab/>
      </w:r>
      <w:r>
        <w:rPr/>
        <w:t xml:space="preserve">$771,000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Clean Technology Laboratory (30000069)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$24,835,000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2013-15 Minor Works - Preservation, Safety, and Infrastructure (30000849)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ind w:left="0" w:right="0" w:firstLine="720"/>
        <w:jc w:val="both"/>
        <w:tabs>
          <w:tab w:val="right" w:leader="dot" w:pos="9936"/>
        </w:tabs>
      </w:pPr>
      <w:r>
        <w:rPr/>
        <w:t xml:space="preserve">Subtotal Reappropriation</w:t>
      </w:r>
      <w:r>
        <w:tab/>
      </w:r>
      <w:r>
        <w:rPr/>
        <w:t xml:space="preserve">$2,370,000</w:t>
      </w:r>
    </w:p>
    <w:p>
      <w:pPr>
        <w:ind w:left="0" w:right="0" w:firstLine="360"/>
        <w:jc w:val="both"/>
        <w:tabs>
          <w:tab w:val="right" w:leader="dot" w:pos="9936"/>
        </w:tabs>
      </w:pPr>
      <w:r>
        <w:rPr/>
        <w:t xml:space="preserve">Prior Biennia (Expenditures)</w:t>
      </w:r>
      <w:r>
        <w:tab/>
      </w:r>
      <w:r>
        <w:rPr/>
        <w:t xml:space="preserve">$26,194,000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Everett University Center (91000026)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$6,000,000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Upgrade/Repair Campus Water System (30000422)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$3,683,000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$5,453,000</w:t>
      </w:r>
    </w:p>
    <w:p>
      <w:pPr>
        <w:ind w:left="0" w:right="0" w:firstLine="360"/>
        <w:jc w:val="both"/>
        <w:tabs>
          <w:tab w:val="right" w:leader="dot" w:pos="9936"/>
        </w:tabs>
      </w:pPr>
      <w:r>
        <w:rPr/>
        <w:t xml:space="preserve">Prior Biennia (Expenditures)</w:t>
      </w:r>
      <w:r>
        <w:tab/>
      </w:r>
      <w:r>
        <w:rPr/>
        <w:t xml:space="preserve">$1,825,000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Eastern Washington University Minor Works Preservation (30000468)</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$2,673,000</w:t>
      </w:r>
    </w:p>
    <w:p>
      <w:pPr>
        <w:ind w:left="0" w:right="0" w:firstLine="360"/>
        <w:jc w:val="both"/>
        <w:tabs>
          <w:tab w:val="right" w:leader="dot" w:pos="9936"/>
        </w:tabs>
      </w:pPr>
      <w:r>
        <w:rPr/>
        <w:t xml:space="preserve">Prior Biennia (Expenditures)</w:t>
      </w:r>
      <w:r>
        <w:tab/>
      </w:r>
      <w:r>
        <w:rPr/>
        <w:t xml:space="preserve">$5,827,000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Science Building (30000045)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dot" w:pos="9936"/>
        </w:tabs>
      </w:pPr>
      <w:r>
        <w:rPr/>
        <w:t xml:space="preserve">Prior Biennia (Expenditures)</w:t>
      </w:r>
      <w:r>
        <w:tab/>
      </w:r>
      <w:r>
        <w:rPr/>
        <w:t xml:space="preserve">$21,771,000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Samuelson Communication and Technology Center (SCTC) (30000451)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(30000448)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ind w:left="0" w:right="0" w:firstLine="360"/>
        <w:jc w:val="both"/>
        <w:tabs>
          <w:tab w:val="right" w:leader="dot" w:pos="9936"/>
        </w:tabs>
      </w:pPr>
      <w:r>
        <w:rPr/>
        <w:t xml:space="preserve">Prior Biennia (Expenditures)</w:t>
      </w:r>
      <w:r>
        <w:tab/>
      </w:r>
      <w:r>
        <w:rPr/>
        <w:t xml:space="preserve">$9,780,000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(30000615)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$5,500,000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Facility Preservation (30000084)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$6,600,000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II, 2nd Floor Renovation (30000117)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ind w:left="0" w:right="0" w:firstLine="360"/>
        <w:jc w:val="both"/>
        <w:tabs>
          <w:tab w:val="right" w:leader="dot" w:pos="9936"/>
        </w:tabs>
      </w:pPr>
      <w:r>
        <w:rPr/>
        <w:t xml:space="preserve">Prior Biennia (Expenditures)</w:t>
      </w:r>
      <w:r>
        <w:tab/>
      </w:r>
      <w:r>
        <w:rPr/>
        <w:t xml:space="preserve">$4,119,000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 Basement Renovation (30000118)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360"/>
        <w:jc w:val="both"/>
        <w:tabs>
          <w:tab w:val="right" w:leader="dot" w:pos="9936"/>
        </w:tabs>
      </w:pPr>
      <w:r>
        <w:rPr/>
        <w:t xml:space="preserve">Prior Biennia (Expenditures)</w:t>
      </w:r>
      <w:r>
        <w:tab/>
      </w:r>
      <w:r>
        <w:rPr/>
        <w:t xml:space="preserve">$280,000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Lecture Hall Remodel (30000493)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Carver Academic Renovation (20081060)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ind w:left="0" w:right="0" w:firstLine="360"/>
        <w:jc w:val="both"/>
        <w:tabs>
          <w:tab w:val="right" w:leader="dot" w:pos="9936"/>
        </w:tabs>
      </w:pPr>
      <w:r>
        <w:rPr/>
        <w:t xml:space="preserve">Prior Biennia (Expenditures)</w:t>
      </w:r>
      <w:r>
        <w:tab/>
      </w:r>
      <w:r>
        <w:rPr/>
        <w:t xml:space="preserve">$7,051,000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North Campus Utility Upgrade (30000426)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$2,982,000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Performing Arts Exterior Renewal (30000428)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ind w:left="0" w:right="0" w:firstLine="360"/>
        <w:jc w:val="both"/>
        <w:tabs>
          <w:tab w:val="right" w:leader="dot" w:pos="9936"/>
        </w:tabs>
      </w:pPr>
      <w:r>
        <w:rPr/>
        <w:t xml:space="preserve">Prior Biennia (Expenditures)</w:t>
      </w:r>
      <w:r>
        <w:tab/>
      </w:r>
      <w:r>
        <w:rPr/>
        <w:t xml:space="preserve">$2,560,000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Classroom and Lab Upgrades Phase 2 (30000518)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ind w:left="0" w:right="0" w:firstLine="360"/>
        <w:jc w:val="both"/>
        <w:tabs>
          <w:tab w:val="right" w:leader="dot" w:pos="9936"/>
        </w:tabs>
      </w:pPr>
      <w:r>
        <w:rPr/>
        <w:t xml:space="preserve">Prior Biennia (Expenditures)</w:t>
      </w:r>
      <w:r>
        <w:tab/>
      </w:r>
      <w:r>
        <w:rPr/>
        <w:t xml:space="preserve">$2,546,000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(30000524)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$6,750,000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(20074004)</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5137, chapter 520, Laws of 2007.</w:t>
      </w:r>
    </w:p>
    <w:p>
      <w:pPr>
        <w:ind w:left="0" w:right="0" w:firstLine="360"/>
        <w:jc w:val="both"/>
      </w:pPr>
      <w:r>
        <w:rPr/>
        <w:t xml:space="preserve">(3) The reappropriation in this section is subject to the provisions of section 5044,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ind w:left="0" w:right="0" w:firstLine="360"/>
        <w:jc w:val="both"/>
        <w:tabs>
          <w:tab w:val="right" w:leader="dot" w:pos="9936"/>
        </w:tabs>
      </w:pPr>
      <w:r>
        <w:rPr/>
        <w:t xml:space="preserve">Prior Biennia (Expenditures)</w:t>
      </w:r>
      <w:r>
        <w:tab/>
      </w:r>
      <w:r>
        <w:rPr/>
        <w:t xml:space="preserve">$9,565,000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Project Capital Grants (30000011)</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5120, chapter 497, Laws of 2009.</w:t>
      </w:r>
    </w:p>
    <w:p>
      <w:pPr>
        <w:ind w:left="0" w:right="0" w:firstLine="360"/>
        <w:jc w:val="both"/>
      </w:pPr>
      <w:r>
        <w:rPr/>
        <w:t xml:space="preserve">(2) The reappropriation in this section is subject to the provisions of section 5045,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$9,225,000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(30000117)</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provisions of section 622,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$6,782,000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(30000164)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ind w:left="0" w:right="0" w:firstLine="360"/>
        <w:jc w:val="both"/>
        <w:tabs>
          <w:tab w:val="right" w:leader="dot" w:pos="9936"/>
        </w:tabs>
      </w:pPr>
      <w:r>
        <w:rPr/>
        <w:t xml:space="preserve">Prior Biennia (Expenditures)</w:t>
      </w:r>
      <w:r>
        <w:tab/>
      </w:r>
      <w:r>
        <w:rPr/>
        <w:t xml:space="preserve">$1,653,000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Heritage Capital Grants Projects (30000170)</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5093,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ind w:left="0" w:right="0" w:firstLine="360"/>
        <w:jc w:val="both"/>
        <w:tabs>
          <w:tab w:val="right" w:leader="dot" w:pos="9936"/>
        </w:tabs>
      </w:pPr>
      <w:r>
        <w:rPr/>
        <w:t xml:space="preserve">Prior Biennia (Expenditures)</w:t>
      </w:r>
      <w:r>
        <w:tab/>
      </w:r>
      <w:r>
        <w:rPr/>
        <w:t xml:space="preserve">$5,131,000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Falls Community College: Campus Classrooms (20062696)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ind w:left="0" w:right="0" w:firstLine="360"/>
        <w:jc w:val="both"/>
        <w:tabs>
          <w:tab w:val="right" w:leader="dot" w:pos="9936"/>
        </w:tabs>
      </w:pPr>
      <w:r>
        <w:rPr/>
        <w:t xml:space="preserve">Prior Biennia (Expenditures)</w:t>
      </w:r>
      <w:r>
        <w:tab/>
      </w:r>
      <w:r>
        <w:rPr/>
        <w:t xml:space="preserve">$19,199,000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Puget Sound Community College: Learning Resource Center (20062698)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ind w:left="0" w:right="0" w:firstLine="360"/>
        <w:jc w:val="both"/>
        <w:tabs>
          <w:tab w:val="right" w:leader="dot" w:pos="9936"/>
        </w:tabs>
      </w:pPr>
      <w:r>
        <w:rPr/>
        <w:t xml:space="preserve">Prior Biennia (Expenditures)</w:t>
      </w:r>
      <w:r>
        <w:tab/>
      </w:r>
      <w:r>
        <w:rPr/>
        <w:t xml:space="preserve">$32,708,000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Clover Park Technical College:  Allied Health Care Facility (20062699)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ind w:left="0" w:right="0" w:firstLine="360"/>
        <w:jc w:val="both"/>
        <w:tabs>
          <w:tab w:val="right" w:leader="dot" w:pos="9936"/>
        </w:tabs>
      </w:pPr>
      <w:r>
        <w:rPr/>
        <w:t xml:space="preserve">Prior Biennia (Expenditures)</w:t>
      </w:r>
      <w:r>
        <w:tab/>
      </w:r>
      <w:r>
        <w:rPr/>
        <w:t xml:space="preserve">$21,389,000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Community College: Technical Education Building (20081220)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ind w:left="0" w:right="0" w:firstLine="360"/>
        <w:jc w:val="both"/>
        <w:tabs>
          <w:tab w:val="right" w:leader="dot" w:pos="9936"/>
        </w:tabs>
      </w:pPr>
      <w:r>
        <w:rPr/>
        <w:t xml:space="preserve">Prior Biennia (Expenditures)</w:t>
      </w:r>
      <w:r>
        <w:tab/>
      </w:r>
      <w:r>
        <w:rPr/>
        <w:t xml:space="preserve">$23,136,000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Everett Community College: Index Hall Replacement (20081221)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$35,120,000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Green River Community College: Trades and Industry Building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ind w:left="0" w:right="0" w:firstLine="360"/>
        <w:jc w:val="both"/>
        <w:tabs>
          <w:tab w:val="right" w:leader="dot" w:pos="9936"/>
        </w:tabs>
      </w:pPr>
      <w:r>
        <w:rPr/>
        <w:t xml:space="preserve">Prior Biennia (Expenditures)</w:t>
      </w:r>
      <w:r>
        <w:tab/>
      </w:r>
      <w:r>
        <w:rPr/>
        <w:t xml:space="preserve">$17,013,000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Grays Harbor College: Science and Math Building (20081226)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ind w:left="0" w:right="0" w:firstLine="360"/>
        <w:jc w:val="both"/>
        <w:tabs>
          <w:tab w:val="right" w:leader="dot" w:pos="9936"/>
        </w:tabs>
      </w:pPr>
      <w:r>
        <w:rPr/>
        <w:t xml:space="preserve">Prior Biennia (Expenditures)</w:t>
      </w:r>
      <w:r>
        <w:tab/>
      </w:r>
      <w:r>
        <w:rPr/>
        <w:t xml:space="preserve">$29,444,000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Tacoma Community College: Health Careers Center (20082701)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ind w:left="0" w:right="0" w:firstLine="360"/>
        <w:jc w:val="both"/>
        <w:tabs>
          <w:tab w:val="right" w:leader="dot" w:pos="9936"/>
        </w:tabs>
      </w:pPr>
      <w:r>
        <w:rPr/>
        <w:t xml:space="preserve">Prior Biennia (Expenditures)</w:t>
      </w:r>
      <w:r>
        <w:tab/>
      </w:r>
      <w:r>
        <w:rPr/>
        <w:t xml:space="preserve">$33,534,000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Bellevue Community College: Health Science Building (20082702)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ind w:left="0" w:right="0" w:firstLine="360"/>
        <w:jc w:val="both"/>
        <w:tabs>
          <w:tab w:val="right" w:leader="dot" w:pos="9936"/>
        </w:tabs>
      </w:pPr>
      <w:r>
        <w:rPr/>
        <w:t xml:space="preserve">Prior Biennia (Expenditures)</w:t>
      </w:r>
      <w:r>
        <w:tab/>
      </w:r>
      <w:r>
        <w:rPr/>
        <w:t xml:space="preserve">$22,090,000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ind w:left="0" w:right="0" w:firstLine="360"/>
        <w:jc w:val="both"/>
        <w:tabs>
          <w:tab w:val="right" w:leader="dot" w:pos="9936"/>
        </w:tabs>
      </w:pPr>
      <w:r>
        <w:rPr/>
        <w:t xml:space="preserve">Prior Biennia (Expenditures)</w:t>
      </w:r>
      <w:r>
        <w:tab/>
      </w:r>
      <w:r>
        <w:rPr/>
        <w:t xml:space="preserve">$11,019,000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Columbia Basin College: Social Science Center (20082704)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ind w:left="0" w:right="0" w:firstLine="360"/>
        <w:jc w:val="both"/>
        <w:tabs>
          <w:tab w:val="right" w:leader="dot" w:pos="9936"/>
        </w:tabs>
      </w:pPr>
      <w:r>
        <w:rPr/>
        <w:t xml:space="preserve">Prior Biennia (Expenditures)</w:t>
      </w:r>
      <w:r>
        <w:tab/>
      </w:r>
      <w:r>
        <w:rPr/>
        <w:t xml:space="preserve">$7,073,000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Fort Worden Building 202 (30000114)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ind w:left="0" w:right="0" w:firstLine="360"/>
        <w:jc w:val="both"/>
        <w:tabs>
          <w:tab w:val="right" w:leader="dot" w:pos="9936"/>
        </w:tabs>
      </w:pPr>
      <w:r>
        <w:rPr/>
        <w:t xml:space="preserve">Prior Biennia (Expenditures)</w:t>
      </w:r>
      <w:r>
        <w:tab/>
      </w:r>
      <w:r>
        <w:rPr/>
        <w:t xml:space="preserve">$501,000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Seattle Central Community College: Seattle Maritime Academy (30000120)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ind w:left="0" w:right="0" w:firstLine="360"/>
        <w:jc w:val="both"/>
        <w:tabs>
          <w:tab w:val="right" w:leader="dot" w:pos="9936"/>
        </w:tabs>
      </w:pPr>
      <w:r>
        <w:rPr/>
        <w:t xml:space="preserve">Prior Biennia (Expenditures)</w:t>
      </w:r>
      <w:r>
        <w:tab/>
      </w:r>
      <w:r>
        <w:rPr/>
        <w:t xml:space="preserve">$2,238,000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Yakima Valley Community College: Palmer Martin Building (30000121)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ind w:left="0" w:right="0" w:firstLine="360"/>
        <w:jc w:val="both"/>
        <w:tabs>
          <w:tab w:val="right" w:leader="dot" w:pos="9936"/>
        </w:tabs>
      </w:pPr>
      <w:r>
        <w:rPr/>
        <w:t xml:space="preserve">Prior Biennia (Expenditures)</w:t>
      </w:r>
      <w:r>
        <w:tab/>
      </w:r>
      <w:r>
        <w:rPr/>
        <w:t xml:space="preserve">$14,293,000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Olympic College: College Instruction Center (30000122)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Centralia Community College: Student Services (30000123)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Allied Health and Early Childhood Development Center (30000126)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Seattle Community College: Cascade Court (30000128)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North Seattle Community College: Technology Building Renewal (30000129)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ind w:left="0" w:right="0" w:firstLine="360"/>
        <w:jc w:val="both"/>
        <w:tabs>
          <w:tab w:val="right" w:leader="dot" w:pos="9936"/>
        </w:tabs>
      </w:pPr>
      <w:r>
        <w:rPr/>
        <w:t xml:space="preserve">Prior Biennia (Expenditures)</w:t>
      </w:r>
      <w:r>
        <w:tab/>
      </w:r>
      <w:r>
        <w:rPr/>
        <w:t xml:space="preserve">$23,497,000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Renton Technical College: Automotive Complex Renovation (30000134)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Science, Engineering, Technology Building (30000137)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Whatcom Community College: Learning Commons (30000138)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ind w:left="0" w:right="0" w:firstLine="360"/>
        <w:jc w:val="both"/>
        <w:tabs>
          <w:tab w:val="right" w:leader="dot" w:pos="9936"/>
        </w:tabs>
      </w:pPr>
      <w:r>
        <w:rPr/>
        <w:t xml:space="preserve">Prior Biennia (Expenditures)</w:t>
      </w:r>
      <w:r>
        <w:tab/>
      </w:r>
      <w:r>
        <w:rPr/>
        <w:t xml:space="preserve">$793,000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(30000723)</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ind w:left="0" w:right="0" w:firstLine="360"/>
        <w:jc w:val="both"/>
        <w:tabs>
          <w:tab w:val="right" w:leader="dot" w:pos="9936"/>
        </w:tabs>
      </w:pPr>
      <w:pPr>
        <w:tabs>
          <w:tab w:val="right" w:leader="dot" w:pos="9360"/>
        </w:tabs>
      </w:pPr>
      <w:r>
        <w:rPr/>
        <w:t xml:space="preserve">Community and Technical College Forest Reserve</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ind w:left="0" w:right="0" w:firstLine="360"/>
        <w:jc w:val="both"/>
        <w:tabs>
          <w:tab w:val="right" w:leader="dot" w:pos="9936"/>
        </w:tabs>
      </w:pPr>
      <w:pPr>
        <w:tabs>
          <w:tab w:val="right" w:leader="dot" w:pos="9360"/>
        </w:tabs>
      </w:pPr>
      <w:r>
        <w:rPr/>
        <w:t xml:space="preserve">Gardner-Evans Higher Education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ind w:left="0" w:right="0" w:firstLine="720"/>
        <w:jc w:val="both"/>
        <w:tabs>
          <w:tab w:val="right" w:leader="dot" w:pos="9936"/>
        </w:tabs>
      </w:pPr>
      <w:r>
        <w:rPr/>
        <w:t xml:space="preserve">Subtotal Reappropriation</w:t>
      </w:r>
      <w:r>
        <w:tab/>
      </w:r>
      <w:r>
        <w:rPr/>
        <w:t xml:space="preserve">$1,940,000</w:t>
      </w:r>
    </w:p>
    <w:p>
      <w:pPr>
        <w:ind w:left="0" w:right="0" w:firstLine="360"/>
        <w:jc w:val="both"/>
        <w:tabs>
          <w:tab w:val="right" w:leader="dot" w:pos="9936"/>
        </w:tabs>
      </w:pPr>
      <w:r>
        <w:rPr/>
        <w:t xml:space="preserve">Prior Biennia (Expenditures)</w:t>
      </w:r>
      <w:r>
        <w:tab/>
      </w:r>
      <w:r>
        <w:rPr/>
        <w:t xml:space="preserve">$16,852,000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(30000779)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ind w:left="0" w:right="0" w:firstLine="360"/>
        <w:jc w:val="both"/>
        <w:tabs>
          <w:tab w:val="right" w:leader="dot" w:pos="9936"/>
        </w:tabs>
      </w:pPr>
      <w:r>
        <w:rPr/>
        <w:t xml:space="preserve">Prior Biennia (Expenditures)</w:t>
      </w:r>
      <w:r>
        <w:tab/>
      </w:r>
      <w:r>
        <w:rPr/>
        <w:t xml:space="preserve">$16,635,000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(30000844)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ind w:left="0" w:right="0" w:firstLine="360"/>
        <w:jc w:val="both"/>
        <w:tabs>
          <w:tab w:val="right" w:leader="dot" w:pos="9936"/>
        </w:tabs>
      </w:pPr>
      <w:r>
        <w:rPr/>
        <w:t xml:space="preserve">Prior Biennia (Expenditures)</w:t>
      </w:r>
      <w:r>
        <w:tab/>
      </w:r>
      <w:r>
        <w:rPr/>
        <w:t xml:space="preserve">$7,231,000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(30000897)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ind w:left="0" w:right="0" w:firstLine="360"/>
        <w:jc w:val="both"/>
        <w:tabs>
          <w:tab w:val="right" w:leader="dot" w:pos="9936"/>
        </w:tabs>
      </w:pPr>
      <w:r>
        <w:rPr/>
        <w:t xml:space="preserve">Prior Biennia (Expenditures)</w:t>
      </w:r>
      <w:r>
        <w:tab/>
      </w:r>
      <w:r>
        <w:rPr/>
        <w:t xml:space="preserve">$19,229,000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(30000941)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ind w:left="0" w:right="0" w:firstLine="360"/>
        <w:jc w:val="both"/>
        <w:tabs>
          <w:tab w:val="right" w:leader="dot" w:pos="9936"/>
        </w:tabs>
      </w:pPr>
      <w:r>
        <w:rPr/>
        <w:t xml:space="preserve">Prior Biennia (Expenditures)</w:t>
      </w:r>
      <w:r>
        <w:tab/>
      </w:r>
      <w:r>
        <w:rPr/>
        <w:t xml:space="preserve">$2,503,000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Washington Aerospace Training and Research Center (30000979)</w:t>
      </w:r>
    </w:p>
    <w:p>
      <w:pPr>
        <w:ind w:left="0" w:right="0" w:firstLine="360"/>
        <w:jc w:val="both"/>
      </w:pPr>
      <w:r>
        <w:rPr/>
        <w:t xml:space="preserve">The reappropriation in this section is subject to the following conditions and limitations: The reappropriation is subject to the provisions of section 4,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ind w:left="0" w:right="0" w:firstLine="360"/>
        <w:jc w:val="both"/>
        <w:tabs>
          <w:tab w:val="right" w:leader="dot" w:pos="9936"/>
        </w:tabs>
      </w:pPr>
      <w:r>
        <w:rPr/>
        <w:t xml:space="preserve">Prior Biennia (Expenditures)</w:t>
      </w:r>
      <w:r>
        <w:tab/>
      </w:r>
      <w:r>
        <w:rPr/>
        <w:t xml:space="preserve">$660,000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center"/>
      </w:pPr>
      <w:r>
        <w:rPr>
          <w:b/>
        </w:rPr>
        <w:t xml:space="preserve">2015 SUPPLEMENTAL CAPITAL BUDGET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r>
        <w:rPr>
          <w:b/>
        </w:rPr>
        <w:t xml:space="preserve">FOR THE DEPARTMENT OF COMMERCE</w:t>
      </w:r>
    </w:p>
    <w:p>
      <w:pPr>
        <w:ind w:left="0" w:right="0" w:firstLine="360"/>
        <w:jc w:val="both"/>
      </w:pPr>
      <w:r>
        <w:rPr/>
        <w:t xml:space="preserve">Building for the Arts Grants (30000006)</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1011, chapter 36, Laws of 2010 1st sp. sess.</w:t>
      </w:r>
    </w:p>
    <w:p>
      <w:pPr>
        <w:ind w:left="0" w:right="0" w:firstLine="360"/>
        <w:jc w:val="both"/>
      </w:pPr>
      <w:r>
        <w:rPr/>
        <w:t xml:space="preserve">(2) The reappropriation in this section is provided solely for the Federal Way performing arts center.</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rPr>
          <w:strike/>
        </w:rPr>
        <w:t xml:space="preserve">$4,400,000 for fiscal year 2014 and $4,400,000</w:t>
      </w:r>
      <w:r>
        <w:rPr/>
        <w:t xml:space="preserve">)) </w:t>
      </w:r>
      <w:r>
        <w:rPr>
          <w:u w:val="single"/>
        </w:rPr>
        <w:t xml:space="preserve">$4,000,000 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ind w:left="0" w:right="0" w:firstLine="360"/>
        <w:jc w:val="both"/>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$4,000,000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ind w:left="0" w:right="0" w:firstLine="360"/>
        <w:jc w:val="both"/>
      </w:pPr>
      <w:r>
        <w:rPr/>
        <w:t xml:space="preserve">Renton Aerospace Training Center Construction ((</w:t>
      </w:r>
      <w:r>
        <w:rPr>
          <w:strike/>
        </w:rPr>
        <w:t xml:space="preserve">(92000151)</w:t>
      </w:r>
      <w:r>
        <w:rPr/>
        <w:t xml:space="preserve">)) </w:t>
      </w:r>
      <w:r>
        <w:rPr>
          <w:u w:val="single"/>
        </w:rPr>
        <w:t xml:space="preserve">(30000724)</w:t>
      </w:r>
    </w:p>
    <w:p>
      <w:pPr>
        <w:ind w:left="0" w:right="0" w:firstLine="360"/>
        <w:jc w:val="both"/>
      </w:pPr>
      <w:r>
        <w:rPr/>
        <w:t xml:space="preserve">The appropriation in this section is subject to the following conditions and limitations: The appropriation in this section is provided solely for construction of the Renton aerospace training center.</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ind w:left="0" w:right="0" w:firstLine="0"/>
        <w:jc w:val="both"/>
        <w:tabs>
          <w:tab w:val="right" w:leader="none" w:pos="9936"/>
        </w:tabs>
      </w:pPr>
      <w:r>
        <w:tab/>
      </w:r>
      <w:r>
        <w:rPr>
          <w:u w:val="single"/>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ind w:left="0" w:right="0" w:firstLine="360"/>
        <w:jc w:val="both"/>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ind w:left="0" w:right="0" w:firstLine="360"/>
        <w:jc w:val="both"/>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ind w:left="0" w:right="0" w:firstLine="360"/>
        <w:jc w:val="both"/>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(d) The department must conduct due diligence activities associated with the use of public funds, including oversight of the project selection process and project monitoring.</w:t>
      </w:r>
    </w:p>
    <w:p>
      <w:pPr>
        <w:ind w:left="0" w:right="0" w:firstLine="360"/>
        <w:jc w:val="both"/>
      </w:pPr>
      <w:r>
        <w:rPr/>
        <w:t xml:space="preserve">(e) Projects seeking financing of solar installations under this section must agree in contract to not participate in the cost-recovery program under RCW 82.16.120.</w:t>
      </w:r>
    </w:p>
    <w:p>
      <w:pPr>
        <w:ind w:left="0" w:right="0" w:firstLine="360"/>
        <w:jc w:val="both"/>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ind w:left="0" w:right="0" w:firstLine="360"/>
        <w:jc w:val="both"/>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ind w:left="0" w:right="0" w:firstLine="360"/>
        <w:jc w:val="both"/>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ind w:left="0" w:right="0" w:firstLine="360"/>
        <w:jc w:val="both"/>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$36,000,000</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The appropriations are provided solely for the following list of projects:</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ind w:left="0" w:right="0" w:firstLine="0"/>
              <w:jc w:val="both"/>
            </w:pPr>
            <w:r>
              <w:rPr>
                <w:rFonts w:ascii="Times New Roman" w:hAnsi="Times New Roman"/>
                <w:b/>
                <w:sz w:val="20"/>
              </w:rPr>
              <w:t xml:space="preserve">Projects for Jobs &amp; Economic Development</w:t>
            </w:r>
          </w:p>
        </w:tc>
        <w:tc>
          <w:tcPr>
            <w:tcW w:w="2300" w:type="dxa"/>
            <w:vAlign w:val="top"/>
          </w:tcPr>
          <w:p>
            <w:pPr>
              <w:ind w:left="0" w:right="0" w:firstLine="0"/>
              <w:jc w:val="right"/>
            </w:pPr>
            <w:r>
              <w:rPr>
                <w:rFonts w:ascii="Times New Roman" w:hAnsi="Times New Roman"/>
                <w:b/>
                <w:sz w:val="20"/>
              </w:rPr>
              <w:t xml:space="preserve">Authorized Amount</w:t>
            </w:r>
          </w:p>
        </w:tc>
      </w:tr>
      <w:tr>
        <w:tc>
          <w:tcPr>
            <w:tcW w:w="7860" w:type="dxa"/>
            <w:vAlign w:val="top"/>
          </w:tcPr>
          <w:p>
            <w:pPr>
              <w:ind w:left="0" w:right="0" w:firstLine="0"/>
              <w:jc w:val="both"/>
            </w:pPr>
            <w:r>
              <w:rPr>
                <w:rFonts w:ascii="Times New Roman" w:hAnsi="Times New Roman"/>
                <w:sz w:val="20"/>
              </w:rPr>
              <w:t xml:space="preserve">City of Bremerton Puget Sound Naval Safety Project</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Fairchild Airforce Base</w:t>
            </w:r>
          </w:p>
        </w:tc>
        <w:tc>
          <w:tcPr>
            <w:tcW w:w="2300" w:type="dxa"/>
            <w:vAlign w:val="top"/>
          </w:tcPr>
          <w:p>
            <w:pPr>
              <w:ind w:left="0" w:right="0" w:firstLine="0"/>
              <w:jc w:val="right"/>
            </w:pPr>
            <w:r>
              <w:rPr>
                <w:rFonts w:ascii="Times New Roman" w:hAnsi="Times New Roman"/>
                <w:sz w:val="20"/>
              </w:rPr>
              <w:t xml:space="preserve">$2,700,000</w:t>
            </w:r>
          </w:p>
        </w:tc>
      </w:tr>
      <w:tr>
        <w:tc>
          <w:tcPr>
            <w:tcW w:w="7860" w:type="dxa"/>
            <w:vAlign w:val="top"/>
          </w:tcPr>
          <w:p>
            <w:pPr>
              <w:ind w:left="0" w:right="0" w:firstLine="0"/>
              <w:jc w:val="both"/>
            </w:pPr>
            <w:r>
              <w:rPr>
                <w:rFonts w:ascii="Times New Roman" w:hAnsi="Times New Roman"/>
                <w:sz w:val="20"/>
              </w:rPr>
              <w:t xml:space="preserve">City of Lynnwood Main Street Improvements</w:t>
            </w:r>
          </w:p>
        </w:tc>
        <w:tc>
          <w:tcPr>
            <w:tcW w:w="2300" w:type="dxa"/>
            <w:vAlign w:val="top"/>
          </w:tcPr>
          <w:p>
            <w:pPr>
              <w:ind w:left="0" w:right="0" w:firstLine="0"/>
              <w:jc w:val="right"/>
            </w:pPr>
            <w:r>
              <w:rPr>
                <w:rFonts w:ascii="Times New Roman" w:hAnsi="Times New Roman"/>
                <w:sz w:val="20"/>
              </w:rPr>
              <w:t xml:space="preserve">$250,000</w:t>
            </w:r>
          </w:p>
        </w:tc>
      </w:tr>
      <w:tr>
        <w:tc>
          <w:tcPr>
            <w:tcW w:w="7860" w:type="dxa"/>
            <w:vAlign w:val="top"/>
          </w:tcPr>
          <w:p>
            <w:pPr>
              <w:ind w:left="0" w:right="0" w:firstLine="0"/>
              <w:jc w:val="both"/>
            </w:pPr>
            <w:r>
              <w:rPr>
                <w:rFonts w:ascii="Times New Roman" w:hAnsi="Times New Roman"/>
                <w:sz w:val="20"/>
              </w:rPr>
              <w:t xml:space="preserve">Port of Everett: Roll-On/Roll-Off Cargo Berth</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Kittitas County Infrastructure and Facilities</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City of Kennewick Industrial Land</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Perry Tech Institute Building</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City of Buckley Drinking Water Improvements</w:t>
            </w:r>
          </w:p>
        </w:tc>
        <w:tc>
          <w:tcPr>
            <w:tcW w:w="2300" w:type="dxa"/>
            <w:vAlign w:val="top"/>
          </w:tcPr>
          <w:p>
            <w:pPr>
              <w:ind w:left="0" w:right="0" w:firstLine="0"/>
              <w:jc w:val="right"/>
            </w:pPr>
            <w:r>
              <w:rPr>
                <w:rFonts w:ascii="Times New Roman" w:hAnsi="Times New Roman"/>
                <w:sz w:val="20"/>
              </w:rPr>
              <w:t xml:space="preserve">$350,000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ind w:left="0" w:right="0" w:firstLine="0"/>
              <w:jc w:val="right"/>
            </w:pPr>
            <w:r>
              <w:rPr>
                <w:rFonts w:ascii="Times New Roman" w:hAnsi="Times New Roman"/>
                <w:sz w:val="20"/>
              </w:rPr>
              <w:t xml:space="preserve">$525,000</w:t>
            </w:r>
          </w:p>
        </w:tc>
      </w:tr>
      <w:tr>
        <w:tc>
          <w:tcPr>
            <w:tcW w:w="7860" w:type="dxa"/>
            <w:vAlign w:val="top"/>
          </w:tcPr>
          <w:p>
            <w:pPr>
              <w:ind w:left="0" w:right="0" w:firstLine="0"/>
              <w:jc w:val="both"/>
            </w:pPr>
            <w:r>
              <w:rPr>
                <w:rFonts w:ascii="Times New Roman" w:hAnsi="Times New Roman"/>
                <w:sz w:val="20"/>
              </w:rPr>
              <w:t xml:space="preserve">Hopelink Cleveland Street Project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Redmond Connector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Roslyn Renaissance Northwest Improvement Company Building</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Everett/Tulalip Water Pipeline Construction</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ind w:left="0" w:right="0" w:firstLine="0"/>
              <w:jc w:val="both"/>
            </w:pPr>
            <w:r>
              <w:rPr>
                <w:rFonts w:ascii="Times New Roman" w:hAnsi="Times New Roman"/>
                <w:sz w:val="20"/>
              </w:rPr>
              <w:t xml:space="preserve">Renton Riverview Bridge Replacement</w:t>
            </w:r>
          </w:p>
        </w:tc>
        <w:tc>
          <w:tcPr>
            <w:tcW w:w="2300" w:type="dxa"/>
            <w:vAlign w:val="top"/>
          </w:tcPr>
          <w:p>
            <w:pPr>
              <w:ind w:left="0" w:right="0" w:firstLine="0"/>
              <w:jc w:val="right"/>
            </w:pPr>
            <w:r>
              <w:rPr>
                <w:rFonts w:ascii="Times New Roman" w:hAnsi="Times New Roman"/>
                <w:sz w:val="20"/>
              </w:rPr>
              <w:t xml:space="preserve">$1,100,000</w:t>
            </w:r>
          </w:p>
        </w:tc>
      </w:tr>
      <w:tr>
        <w:tc>
          <w:tcPr>
            <w:tcW w:w="7860" w:type="dxa"/>
            <w:vAlign w:val="top"/>
          </w:tcPr>
          <w:p>
            <w:pPr>
              <w:ind w:left="0" w:right="0" w:firstLine="0"/>
              <w:jc w:val="both"/>
            </w:pPr>
            <w:r>
              <w:rPr>
                <w:rFonts w:ascii="Times New Roman" w:hAnsi="Times New Roman"/>
                <w:sz w:val="20"/>
              </w:rPr>
              <w:t xml:space="preserve">Omak City Sewer, Collection System, and Treatment Plant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Harper Pier Replacement</w:t>
            </w:r>
          </w:p>
        </w:tc>
        <w:tc>
          <w:tcPr>
            <w:tcW w:w="2300" w:type="dxa"/>
            <w:vAlign w:val="top"/>
          </w:tcPr>
          <w:p>
            <w:pPr>
              <w:ind w:left="0" w:right="0" w:firstLine="0"/>
              <w:jc w:val="right"/>
            </w:pPr>
            <w:r>
              <w:rPr>
                <w:rFonts w:ascii="Times New Roman" w:hAnsi="Times New Roman"/>
                <w:sz w:val="20"/>
              </w:rPr>
              <w:t xml:space="preserve">$800,000</w:t>
            </w:r>
          </w:p>
        </w:tc>
      </w:tr>
      <w:tr>
        <w:tc>
          <w:tcPr>
            <w:tcW w:w="7860" w:type="dxa"/>
            <w:vAlign w:val="top"/>
          </w:tcPr>
          <w:p>
            <w:pPr>
              <w:ind w:left="0" w:right="0" w:firstLine="0"/>
              <w:jc w:val="both"/>
            </w:pPr>
            <w:r>
              <w:rPr>
                <w:rFonts w:ascii="Times New Roman" w:hAnsi="Times New Roman"/>
                <w:sz w:val="20"/>
              </w:rPr>
              <w:t xml:space="preserve">University Place Main Street Redevelopment</w:t>
            </w:r>
          </w:p>
        </w:tc>
        <w:tc>
          <w:tcPr>
            <w:tcW w:w="2300" w:type="dxa"/>
            <w:vAlign w:val="top"/>
          </w:tcPr>
          <w:p>
            <w:pPr>
              <w:ind w:left="0" w:right="0" w:firstLine="0"/>
              <w:jc w:val="right"/>
            </w:pPr>
            <w:r>
              <w:rPr>
                <w:rFonts w:ascii="Times New Roman" w:hAnsi="Times New Roman"/>
                <w:sz w:val="20"/>
              </w:rPr>
              <w:t xml:space="preserve">$975,000</w:t>
            </w:r>
          </w:p>
        </w:tc>
      </w:tr>
      <w:tr>
        <w:tc>
          <w:tcPr>
            <w:tcW w:w="7860" w:type="dxa"/>
            <w:vAlign w:val="top"/>
          </w:tcPr>
          <w:p>
            <w:pPr>
              <w:ind w:left="0" w:right="0" w:firstLine="0"/>
              <w:jc w:val="both"/>
            </w:pPr>
            <w:r>
              <w:rPr>
                <w:rFonts w:ascii="Times New Roman" w:hAnsi="Times New Roman"/>
                <w:sz w:val="20"/>
              </w:rPr>
              <w:t xml:space="preserve">Sultan Alder Avenue Water/Sewer Line Replacement</w:t>
            </w:r>
          </w:p>
        </w:tc>
        <w:tc>
          <w:tcPr>
            <w:tcW w:w="2300" w:type="dxa"/>
            <w:vAlign w:val="top"/>
          </w:tcPr>
          <w:p>
            <w:pPr>
              <w:ind w:left="0" w:right="0" w:firstLine="0"/>
              <w:jc w:val="right"/>
            </w:pPr>
            <w:r>
              <w:rPr>
                <w:rFonts w:ascii="Times New Roman" w:hAnsi="Times New Roman"/>
                <w:sz w:val="20"/>
              </w:rPr>
              <w:t xml:space="preserve">$185,000</w:t>
            </w:r>
          </w:p>
        </w:tc>
      </w:tr>
      <w:tr>
        <w:tc>
          <w:tcPr>
            <w:tcW w:w="7860" w:type="dxa"/>
            <w:vAlign w:val="top"/>
          </w:tcPr>
          <w:p>
            <w:pPr>
              <w:ind w:left="0" w:right="0" w:firstLine="0"/>
              <w:jc w:val="both"/>
            </w:pPr>
            <w:r>
              <w:rPr>
                <w:rFonts w:ascii="Times New Roman" w:hAnsi="Times New Roman"/>
                <w:sz w:val="20"/>
              </w:rPr>
              <w:t xml:space="preserve">Quincy Industrial Water Reclamation &amp; Reuse</w:t>
            </w:r>
          </w:p>
        </w:tc>
        <w:tc>
          <w:tcPr>
            <w:tcW w:w="2300" w:type="dxa"/>
            <w:vAlign w:val="top"/>
          </w:tcPr>
          <w:p>
            <w:pPr>
              <w:ind w:left="0" w:right="0" w:firstLine="0"/>
              <w:jc w:val="right"/>
            </w:pPr>
            <w:r>
              <w:rPr>
                <w:rFonts w:ascii="Times New Roman" w:hAnsi="Times New Roman"/>
                <w:sz w:val="20"/>
              </w:rPr>
              <w:t xml:space="preserve">$700,000</w:t>
            </w:r>
          </w:p>
        </w:tc>
      </w:tr>
      <w:tr>
        <w:tc>
          <w:tcPr>
            <w:tcW w:w="7860" w:type="dxa"/>
            <w:vAlign w:val="top"/>
          </w:tcPr>
          <w:p>
            <w:pPr>
              <w:ind w:left="0" w:right="0" w:firstLine="0"/>
              <w:jc w:val="both"/>
            </w:pPr>
            <w:r>
              <w:rPr>
                <w:rFonts w:ascii="Times New Roman" w:hAnsi="Times New Roman"/>
                <w:sz w:val="20"/>
              </w:rPr>
              <w:t xml:space="preserve">NW Medical School</w:t>
            </w:r>
          </w:p>
        </w:tc>
        <w:tc>
          <w:tcPr>
            <w:tcW w:w="2300" w:type="dxa"/>
            <w:vAlign w:val="top"/>
          </w:tcPr>
          <w:p>
            <w:pPr>
              <w:ind w:left="0" w:right="0" w:firstLine="0"/>
              <w:jc w:val="right"/>
            </w:pPr>
            <w:r>
              <w:rPr>
                <w:rFonts w:ascii="Times New Roman" w:hAnsi="Times New Roman"/>
                <w:sz w:val="20"/>
              </w:rPr>
              <w:t xml:space="preserve">$136,000</w:t>
            </w:r>
          </w:p>
        </w:tc>
      </w:tr>
      <w:tr>
        <w:tc>
          <w:tcPr>
            <w:tcW w:w="7860" w:type="dxa"/>
            <w:vAlign w:val="top"/>
          </w:tcPr>
          <w:p>
            <w:pPr>
              <w:ind w:left="0" w:right="0" w:firstLine="0"/>
              <w:jc w:val="both"/>
            </w:pPr>
            <w:r>
              <w:rPr>
                <w:rFonts w:ascii="Times New Roman" w:hAnsi="Times New Roman"/>
                <w:sz w:val="20"/>
              </w:rPr>
              <w:t xml:space="preserve">Ione - 8th St Lift Station Replacement</w:t>
            </w:r>
          </w:p>
        </w:tc>
        <w:tc>
          <w:tcPr>
            <w:tcW w:w="2300" w:type="dxa"/>
            <w:vAlign w:val="top"/>
          </w:tcPr>
          <w:p>
            <w:pPr>
              <w:ind w:left="0" w:right="0" w:firstLine="0"/>
              <w:jc w:val="right"/>
            </w:pPr>
            <w:r>
              <w:rPr>
                <w:rFonts w:ascii="Times New Roman" w:hAnsi="Times New Roman"/>
                <w:sz w:val="20"/>
              </w:rPr>
              <w:t xml:space="preserve">$165,000</w:t>
            </w:r>
          </w:p>
        </w:tc>
      </w:tr>
      <w:tr>
        <w:tc>
          <w:tcPr>
            <w:tcW w:w="7860" w:type="dxa"/>
            <w:vAlign w:val="top"/>
          </w:tcPr>
          <w:p>
            <w:pPr>
              <w:ind w:left="0" w:right="0" w:firstLine="0"/>
              <w:jc w:val="both"/>
            </w:pPr>
            <w:r>
              <w:rPr>
                <w:rFonts w:ascii="Times New Roman" w:hAnsi="Times New Roman"/>
                <w:sz w:val="20"/>
              </w:rPr>
              <w:t xml:space="preserve">Stevens PUD Projects</w:t>
            </w:r>
          </w:p>
        </w:tc>
        <w:tc>
          <w:tcPr>
            <w:tcW w:w="2300" w:type="dxa"/>
            <w:vAlign w:val="top"/>
          </w:tcPr>
          <w:p>
            <w:pPr>
              <w:ind w:left="0" w:right="0" w:firstLine="0"/>
              <w:jc w:val="right"/>
            </w:pPr>
            <w:r>
              <w:rPr>
                <w:rFonts w:ascii="Times New Roman" w:hAnsi="Times New Roman"/>
                <w:sz w:val="20"/>
              </w:rPr>
              <w:t xml:space="preserve">$532,000</w:t>
            </w:r>
          </w:p>
        </w:tc>
      </w:tr>
      <w:tr>
        <w:tc>
          <w:tcPr>
            <w:tcW w:w="7860" w:type="dxa"/>
            <w:vAlign w:val="top"/>
          </w:tcPr>
          <w:p>
            <w:pPr>
              <w:ind w:left="0" w:right="0" w:firstLine="0"/>
              <w:jc w:val="both"/>
            </w:pPr>
            <w:r>
              <w:rPr>
                <w:rFonts w:ascii="Times New Roman" w:hAnsi="Times New Roman"/>
                <w:sz w:val="20"/>
              </w:rPr>
              <w:t xml:space="preserve">Port Orchard Bay St. Pedestrian Path - Phase 2</w:t>
            </w:r>
          </w:p>
        </w:tc>
        <w:tc>
          <w:tcPr>
            <w:tcW w:w="2300" w:type="dxa"/>
            <w:vAlign w:val="top"/>
          </w:tcPr>
          <w:p>
            <w:pPr>
              <w:ind w:left="0" w:right="0" w:firstLine="0"/>
              <w:jc w:val="right"/>
            </w:pPr>
            <w:r>
              <w:rPr>
                <w:rFonts w:ascii="Times New Roman" w:hAnsi="Times New Roman"/>
                <w:sz w:val="20"/>
              </w:rPr>
              <w:t xml:space="preserve">$336,000</w:t>
            </w:r>
          </w:p>
        </w:tc>
      </w:tr>
      <w:tr>
        <w:tc>
          <w:tcPr>
            <w:tcW w:w="7860" w:type="dxa"/>
            <w:vAlign w:val="top"/>
          </w:tcPr>
          <w:p>
            <w:pPr>
              <w:ind w:left="0" w:right="0" w:firstLine="0"/>
              <w:jc w:val="both"/>
            </w:pPr>
            <w:r>
              <w:rPr>
                <w:rFonts w:ascii="Times New Roman" w:hAnsi="Times New Roman"/>
                <w:sz w:val="20"/>
              </w:rPr>
              <w:t xml:space="preserve">Dekalb Pier - Phase 2</w:t>
            </w:r>
          </w:p>
        </w:tc>
        <w:tc>
          <w:tcPr>
            <w:tcW w:w="2300" w:type="dxa"/>
            <w:vAlign w:val="top"/>
          </w:tcPr>
          <w:p>
            <w:pPr>
              <w:ind w:left="0" w:right="0" w:firstLine="0"/>
              <w:jc w:val="right"/>
            </w:pPr>
            <w:r>
              <w:rPr>
                <w:rFonts w:ascii="Times New Roman" w:hAnsi="Times New Roman"/>
                <w:sz w:val="20"/>
              </w:rPr>
              <w:t xml:space="preserve">$255,000</w:t>
            </w:r>
          </w:p>
        </w:tc>
      </w:tr>
      <w:tr>
        <w:tc>
          <w:tcPr>
            <w:tcW w:w="7860" w:type="dxa"/>
            <w:vAlign w:val="top"/>
          </w:tcPr>
          <w:p>
            <w:pPr>
              <w:ind w:left="0" w:right="0" w:firstLine="0"/>
              <w:jc w:val="both"/>
            </w:pPr>
            <w:r>
              <w:rPr>
                <w:rFonts w:ascii="Times New Roman" w:hAnsi="Times New Roman"/>
                <w:sz w:val="20"/>
              </w:rPr>
              <w:t xml:space="preserve">Kenmore Village</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South Kirkland TOD/Cross Kirkland Corridor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Washington Agriculture Discovery Center</w:t>
            </w:r>
          </w:p>
        </w:tc>
        <w:tc>
          <w:tcPr>
            <w:tcW w:w="2300" w:type="dxa"/>
            <w:vAlign w:val="top"/>
          </w:tcPr>
          <w:p>
            <w:pPr>
              <w:ind w:left="0" w:right="0" w:firstLine="0"/>
              <w:jc w:val="right"/>
            </w:pPr>
            <w:r>
              <w:rPr>
                <w:rFonts w:ascii="Times New Roman" w:hAnsi="Times New Roman"/>
                <w:sz w:val="20"/>
              </w:rPr>
              <w:t xml:space="preserve">$100,000</w:t>
            </w:r>
          </w:p>
        </w:tc>
      </w:tr>
      <w:tr>
        <w:tc>
          <w:tcPr>
            <w:tcW w:w="7860" w:type="dxa"/>
            <w:vAlign w:val="top"/>
          </w:tcPr>
          <w:p>
            <w:pPr>
              <w:ind w:left="0" w:right="0" w:firstLine="0"/>
              <w:jc w:val="both"/>
            </w:pPr>
            <w:r>
              <w:rPr>
                <w:rFonts w:ascii="Times New Roman" w:hAnsi="Times New Roman"/>
                <w:sz w:val="20"/>
              </w:rPr>
              <w:t xml:space="preserve">Mountlake Terrace Mainstreet Grant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Issaquah - North Roadway Network Improvement</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TRIDEC Development of Small Modular Reactor Proposal</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City of Shelton Wastewater</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Port of Moses Lake Firefighting System</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Seattle Chinatown/ID Development</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p>
        </w:tc>
        <w:tc>
          <w:tcPr>
            <w:tcW w:w="2300" w:type="dxa"/>
            <w:vAlign w:val="top"/>
          </w:tcPr>
          <w:p>
            <w:pPr>
              <w:ind w:left="0" w:right="0" w:firstLine="0"/>
              <w:jc w:val="right"/>
            </w:pPr>
          </w:p>
        </w:tc>
      </w:tr>
      <w:tr>
        <w:tc>
          <w:tcPr>
            <w:tcW w:w="7860" w:type="dxa"/>
            <w:vAlign w:val="top"/>
          </w:tcPr>
          <w:p>
            <w:pPr>
              <w:ind w:left="0" w:right="0" w:firstLine="0"/>
              <w:jc w:val="both"/>
            </w:pPr>
            <w:r>
              <w:rPr>
                <w:rFonts w:ascii="Times New Roman" w:hAnsi="Times New Roman"/>
                <w:sz w:val="20"/>
              </w:rPr>
              <w:t xml:space="preserve">TOTAL</w:t>
            </w:r>
          </w:p>
        </w:tc>
        <w:tc>
          <w:tcPr>
            <w:tcW w:w="230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ind w:left="0" w:right="0" w:firstLine="0"/>
        <w:jc w:val="both"/>
        <w:tabs>
          <w:tab w:val="right" w:leader="none" w:pos="9936"/>
        </w:tabs>
      </w:pPr>
      <w:r>
        <w:tab/>
      </w:r>
      <w:r>
        <w:rPr>
          <w:u w:val="single"/>
        </w:rPr>
        <w:t xml:space="preserve">$30,009,000</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ind w:left="0" w:right="0" w:firstLine="360"/>
        <w:jc w:val="both"/>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ind w:left="0" w:right="0" w:firstLine="360"/>
        <w:jc w:val="both"/>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ind w:left="0" w:right="0" w:firstLine="0"/>
              <w:jc w:val="both"/>
            </w:pPr>
            <w:r>
              <w:rPr>
                <w:rFonts w:ascii="Times New Roman" w:hAnsi="Times New Roman"/>
                <w:b/>
                <w:sz w:val="20"/>
              </w:rPr>
              <w:t xml:space="preserve">Projects that Strengthen Communities &amp; Quality of Life</w:t>
            </w:r>
          </w:p>
        </w:tc>
        <w:tc>
          <w:tcPr>
            <w:tcW w:w="2380" w:type="dxa"/>
            <w:vAlign w:val="top"/>
          </w:tcPr>
          <w:p>
            <w:pPr>
              <w:ind w:left="0" w:right="0" w:firstLine="0"/>
              <w:jc w:val="right"/>
            </w:pPr>
            <w:r>
              <w:rPr>
                <w:rFonts w:ascii="Times New Roman" w:hAnsi="Times New Roman"/>
                <w:b/>
                <w:sz w:val="20"/>
              </w:rPr>
              <w:t xml:space="preserve">Authorized Amount</w:t>
            </w:r>
          </w:p>
        </w:tc>
      </w:tr>
      <w:tr>
        <w:tc>
          <w:tcPr>
            <w:tcW w:w="7780" w:type="dxa"/>
            <w:vAlign w:val="top"/>
          </w:tcPr>
          <w:p>
            <w:pPr>
              <w:ind w:left="0" w:right="0" w:firstLine="0"/>
              <w:jc w:val="both"/>
            </w:pPr>
            <w:r>
              <w:rPr>
                <w:rFonts w:ascii="Times New Roman" w:hAnsi="Times New Roman"/>
                <w:sz w:val="20"/>
              </w:rPr>
              <w:t xml:space="preserve">Ft. Vancouver - Mother Joseph Academy &amp; Infantry Barracks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LaConner Boardwalk</w:t>
            </w:r>
          </w:p>
        </w:tc>
        <w:tc>
          <w:tcPr>
            <w:tcW w:w="2380" w:type="dxa"/>
            <w:vAlign w:val="top"/>
          </w:tcPr>
          <w:p>
            <w:pPr>
              <w:ind w:left="0" w:right="0" w:firstLine="0"/>
              <w:jc w:val="right"/>
            </w:pPr>
            <w:r>
              <w:rPr>
                <w:rFonts w:ascii="Times New Roman" w:hAnsi="Times New Roman"/>
                <w:sz w:val="20"/>
              </w:rPr>
              <w:t xml:space="preserve">$1,600,000</w:t>
            </w:r>
          </w:p>
        </w:tc>
      </w:tr>
      <w:tr>
        <w:tc>
          <w:tcPr>
            <w:tcW w:w="7780" w:type="dxa"/>
            <w:vAlign w:val="top"/>
          </w:tcPr>
          <w:p>
            <w:pPr>
              <w:ind w:left="0" w:right="0" w:firstLine="0"/>
              <w:jc w:val="both"/>
            </w:pPr>
            <w:r>
              <w:rPr>
                <w:rFonts w:ascii="Times New Roman" w:hAnsi="Times New Roman"/>
                <w:sz w:val="20"/>
              </w:rPr>
              <w:t xml:space="preserve">Kent Interurban Trail Connector</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Town of Concrete Public Safety Building</w:t>
            </w:r>
          </w:p>
        </w:tc>
        <w:tc>
          <w:tcPr>
            <w:tcW w:w="2380" w:type="dxa"/>
            <w:vAlign w:val="top"/>
          </w:tcPr>
          <w:p>
            <w:pPr>
              <w:ind w:left="0" w:right="0" w:firstLine="0"/>
              <w:jc w:val="right"/>
            </w:pPr>
            <w:r>
              <w:rPr>
                <w:rFonts w:ascii="Times New Roman" w:hAnsi="Times New Roman"/>
                <w:sz w:val="20"/>
              </w:rPr>
              <w:t xml:space="preserve">$785,000</w:t>
            </w:r>
          </w:p>
        </w:tc>
      </w:tr>
      <w:tr>
        <w:tc>
          <w:tcPr>
            <w:tcW w:w="7780" w:type="dxa"/>
            <w:vAlign w:val="top"/>
          </w:tcPr>
          <w:p>
            <w:pPr>
              <w:ind w:left="0" w:right="0" w:firstLine="0"/>
              <w:jc w:val="both"/>
            </w:pPr>
            <w:r>
              <w:rPr>
                <w:rFonts w:ascii="Times New Roman" w:hAnsi="Times New Roman"/>
                <w:sz w:val="20"/>
              </w:rPr>
              <w:t xml:space="preserve">Complete Development of Ashford Park Facilities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Jackson Park Renovation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South Whatcom Library Construction</w:t>
            </w:r>
          </w:p>
        </w:tc>
        <w:tc>
          <w:tcPr>
            <w:tcW w:w="2380" w:type="dxa"/>
            <w:vAlign w:val="top"/>
          </w:tcPr>
          <w:p>
            <w:pPr>
              <w:ind w:left="0" w:right="0" w:firstLine="0"/>
              <w:jc w:val="right"/>
            </w:pPr>
            <w:r>
              <w:rPr>
                <w:rFonts w:ascii="Times New Roman" w:hAnsi="Times New Roman"/>
                <w:sz w:val="20"/>
              </w:rPr>
              <w:t xml:space="preserve">$90,000</w:t>
            </w:r>
          </w:p>
        </w:tc>
      </w:tr>
      <w:tr>
        <w:tc>
          <w:tcPr>
            <w:tcW w:w="7780" w:type="dxa"/>
            <w:vAlign w:val="top"/>
          </w:tcPr>
          <w:p>
            <w:pPr>
              <w:ind w:left="0" w:right="0" w:firstLine="0"/>
              <w:jc w:val="both"/>
            </w:pPr>
            <w:r>
              <w:rPr>
                <w:rFonts w:ascii="Times New Roman" w:hAnsi="Times New Roman"/>
                <w:sz w:val="20"/>
              </w:rPr>
              <w:t xml:space="preserve">Guemes Channel Trail Project</w:t>
            </w:r>
          </w:p>
        </w:tc>
        <w:tc>
          <w:tcPr>
            <w:tcW w:w="2380" w:type="dxa"/>
            <w:vAlign w:val="top"/>
          </w:tcPr>
          <w:p>
            <w:pPr>
              <w:ind w:left="0" w:right="0" w:firstLine="0"/>
              <w:jc w:val="right"/>
            </w:pPr>
            <w:r>
              <w:rPr>
                <w:rFonts w:ascii="Times New Roman" w:hAnsi="Times New Roman"/>
                <w:sz w:val="20"/>
              </w:rPr>
              <w:t xml:space="preserve">$700,000</w:t>
            </w:r>
          </w:p>
        </w:tc>
      </w:tr>
      <w:tr>
        <w:tc>
          <w:tcPr>
            <w:tcW w:w="7780" w:type="dxa"/>
            <w:vAlign w:val="top"/>
          </w:tcPr>
          <w:p>
            <w:pPr>
              <w:ind w:left="0" w:right="0" w:firstLine="0"/>
              <w:jc w:val="both"/>
            </w:pPr>
            <w:r>
              <w:rPr>
                <w:rFonts w:ascii="Times New Roman" w:hAnsi="Times New Roman"/>
                <w:sz w:val="20"/>
              </w:rPr>
              <w:t xml:space="preserve">Seabrook Trail</w:t>
            </w:r>
          </w:p>
        </w:tc>
        <w:tc>
          <w:tcPr>
            <w:tcW w:w="2380" w:type="dxa"/>
            <w:vAlign w:val="top"/>
          </w:tcPr>
          <w:p>
            <w:pPr>
              <w:ind w:left="0" w:right="0" w:firstLine="0"/>
              <w:jc w:val="right"/>
            </w:pPr>
            <w:r>
              <w:rPr>
                <w:rFonts w:ascii="Times New Roman" w:hAnsi="Times New Roman"/>
                <w:sz w:val="20"/>
              </w:rPr>
              <w:t xml:space="preserve">$437,000</w:t>
            </w:r>
          </w:p>
        </w:tc>
      </w:tr>
      <w:tr>
        <w:tc>
          <w:tcPr>
            <w:tcW w:w="7780" w:type="dxa"/>
            <w:vAlign w:val="top"/>
          </w:tcPr>
          <w:p>
            <w:pPr>
              <w:ind w:left="0" w:right="0" w:firstLine="0"/>
              <w:jc w:val="both"/>
            </w:pPr>
            <w:r>
              <w:rPr>
                <w:rFonts w:ascii="Times New Roman" w:hAnsi="Times New Roman"/>
                <w:sz w:val="20"/>
              </w:rPr>
              <w:t xml:space="preserve">Vashon Island Allied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Federal Way Performing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Japanese Gulch Land Acquisition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Milton - Triangle Park ADA Upgrades</w:t>
            </w:r>
          </w:p>
        </w:tc>
        <w:tc>
          <w:tcPr>
            <w:tcW w:w="2380" w:type="dxa"/>
            <w:vAlign w:val="top"/>
          </w:tcPr>
          <w:p>
            <w:pPr>
              <w:ind w:left="0" w:right="0" w:firstLine="0"/>
              <w:jc w:val="right"/>
            </w:pPr>
            <w:r>
              <w:rPr>
                <w:rFonts w:ascii="Times New Roman" w:hAnsi="Times New Roman"/>
                <w:sz w:val="20"/>
              </w:rPr>
              <w:t xml:space="preserve">$225,000</w:t>
            </w:r>
          </w:p>
        </w:tc>
      </w:tr>
      <w:tr>
        <w:tc>
          <w:tcPr>
            <w:tcW w:w="7780" w:type="dxa"/>
            <w:vAlign w:val="top"/>
          </w:tcPr>
          <w:p>
            <w:pPr>
              <w:ind w:left="0" w:right="0" w:firstLine="0"/>
              <w:jc w:val="both"/>
            </w:pPr>
            <w:r>
              <w:rPr>
                <w:rFonts w:ascii="Times New Roman" w:hAnsi="Times New Roman"/>
                <w:sz w:val="20"/>
              </w:rPr>
              <w:t xml:space="preserve">Langston Hughes Performing Arts Center - Storage</w:t>
            </w:r>
          </w:p>
        </w:tc>
        <w:tc>
          <w:tcPr>
            <w:tcW w:w="2380" w:type="dxa"/>
            <w:vAlign w:val="top"/>
          </w:tcPr>
          <w:p>
            <w:pPr>
              <w:ind w:left="0" w:right="0" w:firstLine="0"/>
              <w:jc w:val="right"/>
            </w:pPr>
            <w:r>
              <w:rPr>
                <w:rFonts w:ascii="Times New Roman" w:hAnsi="Times New Roman"/>
                <w:sz w:val="20"/>
              </w:rPr>
              <w:t xml:space="preserve">$150,000</w:t>
            </w:r>
          </w:p>
        </w:tc>
      </w:tr>
      <w:tr>
        <w:tc>
          <w:tcPr>
            <w:tcW w:w="7780" w:type="dxa"/>
            <w:vAlign w:val="top"/>
          </w:tcPr>
          <w:p>
            <w:pPr>
              <w:ind w:left="0" w:right="0" w:firstLine="0"/>
              <w:jc w:val="both"/>
            </w:pPr>
            <w:r>
              <w:rPr>
                <w:rFonts w:ascii="Times New Roman" w:hAnsi="Times New Roman"/>
                <w:sz w:val="20"/>
              </w:rPr>
              <w:t xml:space="preserve">Wood Pellet Heat in Schools Pilot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Snohomish County Sheriff's Office South Precinct</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Ravensdale Park</w:t>
            </w:r>
          </w:p>
        </w:tc>
        <w:tc>
          <w:tcPr>
            <w:tcW w:w="2380" w:type="dxa"/>
            <w:vAlign w:val="top"/>
          </w:tcPr>
          <w:p>
            <w:pPr>
              <w:ind w:left="0" w:right="0" w:firstLine="0"/>
              <w:jc w:val="right"/>
            </w:pPr>
            <w:r>
              <w:rPr>
                <w:rFonts w:ascii="Times New Roman" w:hAnsi="Times New Roman"/>
                <w:sz w:val="20"/>
              </w:rPr>
              <w:t xml:space="preserve">$650,000</w:t>
            </w:r>
          </w:p>
        </w:tc>
      </w:tr>
      <w:tr>
        <w:tc>
          <w:tcPr>
            <w:tcW w:w="7780" w:type="dxa"/>
            <w:vAlign w:val="top"/>
          </w:tcPr>
          <w:p>
            <w:pPr>
              <w:ind w:left="0" w:right="0" w:firstLine="0"/>
              <w:jc w:val="both"/>
            </w:pPr>
            <w:r>
              <w:rPr>
                <w:rFonts w:ascii="Times New Roman" w:hAnsi="Times New Roman"/>
                <w:sz w:val="20"/>
              </w:rPr>
              <w:t xml:space="preserve">Worthington Park</w:t>
            </w:r>
          </w:p>
        </w:tc>
        <w:tc>
          <w:tcPr>
            <w:tcW w:w="2380" w:type="dxa"/>
            <w:vAlign w:val="top"/>
          </w:tcPr>
          <w:p>
            <w:pPr>
              <w:ind w:left="0" w:right="0" w:firstLine="0"/>
              <w:jc w:val="right"/>
            </w:pPr>
            <w:r>
              <w:rPr>
                <w:rFonts w:ascii="Times New Roman" w:hAnsi="Times New Roman"/>
                <w:sz w:val="20"/>
              </w:rPr>
              <w:t xml:space="preserve">$210,000</w:t>
            </w:r>
          </w:p>
        </w:tc>
      </w:tr>
      <w:tr>
        <w:tc>
          <w:tcPr>
            <w:tcW w:w="7780" w:type="dxa"/>
            <w:vAlign w:val="top"/>
          </w:tcPr>
          <w:p>
            <w:pPr>
              <w:ind w:left="0" w:right="0" w:firstLine="0"/>
              <w:jc w:val="both"/>
            </w:pPr>
            <w:r>
              <w:rPr>
                <w:rFonts w:ascii="Times New Roman" w:hAnsi="Times New Roman"/>
                <w:sz w:val="20"/>
              </w:rPr>
              <w:t xml:space="preserve">Eastside Tacoma Community Center</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Institute for Community Leadership</w:t>
            </w:r>
          </w:p>
        </w:tc>
        <w:tc>
          <w:tcPr>
            <w:tcW w:w="2380" w:type="dxa"/>
            <w:vAlign w:val="top"/>
          </w:tcPr>
          <w:p>
            <w:pPr>
              <w:ind w:left="0" w:right="0" w:firstLine="0"/>
              <w:jc w:val="right"/>
            </w:pPr>
            <w:r>
              <w:rPr>
                <w:rFonts w:ascii="Times New Roman" w:hAnsi="Times New Roman"/>
                <w:sz w:val="20"/>
              </w:rPr>
              <w:t xml:space="preserve">$275,000</w:t>
            </w:r>
          </w:p>
        </w:tc>
      </w:tr>
      <w:tr>
        <w:tc>
          <w:tcPr>
            <w:tcW w:w="7780" w:type="dxa"/>
            <w:vAlign w:val="top"/>
          </w:tcPr>
          <w:p>
            <w:pPr>
              <w:ind w:left="0" w:right="0" w:firstLine="0"/>
              <w:jc w:val="both"/>
            </w:pPr>
            <w:r>
              <w:rPr>
                <w:rFonts w:ascii="Times New Roman" w:hAnsi="Times New Roman"/>
                <w:sz w:val="20"/>
              </w:rPr>
              <w:t xml:space="preserve">FISH of Vancouver/Nonprofit Community Service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Yelm Community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Ellensburg Depot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Roslyn City Hall</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Northwest Carriage Museum</w:t>
            </w:r>
          </w:p>
        </w:tc>
        <w:tc>
          <w:tcPr>
            <w:tcW w:w="2380" w:type="dxa"/>
            <w:vAlign w:val="top"/>
          </w:tcPr>
          <w:p>
            <w:pPr>
              <w:ind w:left="0" w:right="0" w:firstLine="0"/>
              <w:jc w:val="right"/>
            </w:pPr>
            <w:r>
              <w:rPr>
                <w:rFonts w:ascii="Times New Roman" w:hAnsi="Times New Roman"/>
                <w:sz w:val="20"/>
              </w:rPr>
              <w:t xml:space="preserve">$375,000</w:t>
            </w:r>
          </w:p>
        </w:tc>
      </w:tr>
      <w:tr>
        <w:tc>
          <w:tcPr>
            <w:tcW w:w="7780" w:type="dxa"/>
            <w:vAlign w:val="top"/>
          </w:tcPr>
          <w:p>
            <w:pPr>
              <w:ind w:left="0" w:right="0" w:firstLine="0"/>
              <w:jc w:val="both"/>
            </w:pPr>
            <w:r>
              <w:rPr>
                <w:rFonts w:ascii="Times New Roman" w:hAnsi="Times New Roman"/>
                <w:sz w:val="20"/>
              </w:rPr>
              <w:t xml:space="preserve">People's Community Center and Pool</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Chehalis Pool</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Mount Rainier Park Ranger Memorial</w:t>
            </w:r>
          </w:p>
        </w:tc>
        <w:tc>
          <w:tcPr>
            <w:tcW w:w="2380" w:type="dxa"/>
            <w:vAlign w:val="top"/>
          </w:tcPr>
          <w:p>
            <w:pPr>
              <w:ind w:left="0" w:right="0" w:firstLine="0"/>
              <w:jc w:val="right"/>
            </w:pPr>
            <w:r>
              <w:rPr>
                <w:rFonts w:ascii="Times New Roman" w:hAnsi="Times New Roman"/>
                <w:sz w:val="20"/>
              </w:rPr>
              <w:t xml:space="preserve">$60,000</w:t>
            </w:r>
          </w:p>
        </w:tc>
      </w:tr>
      <w:tr>
        <w:tc>
          <w:tcPr>
            <w:tcW w:w="7780" w:type="dxa"/>
            <w:vAlign w:val="top"/>
          </w:tcPr>
          <w:p>
            <w:pPr>
              <w:ind w:left="0" w:right="0" w:firstLine="0"/>
              <w:jc w:val="both"/>
            </w:pPr>
            <w:r>
              <w:rPr>
                <w:rFonts w:ascii="Times New Roman" w:hAnsi="Times New Roman"/>
                <w:sz w:val="20"/>
              </w:rPr>
              <w:t xml:space="preserve">McAllister Air Museum</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Repairs to Stevenson Grange</w:t>
            </w:r>
          </w:p>
        </w:tc>
        <w:tc>
          <w:tcPr>
            <w:tcW w:w="2380" w:type="dxa"/>
            <w:vAlign w:val="top"/>
          </w:tcPr>
          <w:p>
            <w:pPr>
              <w:ind w:left="0" w:right="0" w:firstLine="0"/>
              <w:jc w:val="right"/>
            </w:pPr>
            <w:r>
              <w:rPr>
                <w:rFonts w:ascii="Times New Roman" w:hAnsi="Times New Roman"/>
                <w:sz w:val="20"/>
              </w:rPr>
              <w:t xml:space="preserve">$50,000</w:t>
            </w:r>
          </w:p>
        </w:tc>
      </w:tr>
      <w:tr>
        <w:tc>
          <w:tcPr>
            <w:tcW w:w="7780" w:type="dxa"/>
            <w:vAlign w:val="top"/>
          </w:tcPr>
          <w:p>
            <w:pPr>
              <w:ind w:left="0" w:right="0" w:firstLine="0"/>
              <w:jc w:val="both"/>
            </w:pPr>
            <w:r>
              <w:rPr>
                <w:rFonts w:ascii="Times New Roman" w:hAnsi="Times New Roman"/>
                <w:sz w:val="20"/>
              </w:rPr>
              <w:t xml:space="preserve">Meydenbauer Park Improvements</w:t>
            </w:r>
          </w:p>
        </w:tc>
        <w:tc>
          <w:tcPr>
            <w:tcW w:w="2380" w:type="dxa"/>
            <w:vAlign w:val="top"/>
          </w:tcPr>
          <w:p>
            <w:pPr>
              <w:ind w:left="0" w:right="0" w:firstLine="0"/>
              <w:jc w:val="right"/>
            </w:pPr>
            <w:r>
              <w:rPr>
                <w:rFonts w:ascii="Times New Roman" w:hAnsi="Times New Roman"/>
                <w:sz w:val="20"/>
              </w:rPr>
              <w:t xml:space="preserve">$3,000,000</w:t>
            </w:r>
          </w:p>
        </w:tc>
      </w:tr>
      <w:tr>
        <w:tc>
          <w:tcPr>
            <w:tcW w:w="7780" w:type="dxa"/>
            <w:vAlign w:val="top"/>
          </w:tcPr>
          <w:p>
            <w:pPr>
              <w:ind w:left="0" w:right="0" w:firstLine="0"/>
              <w:jc w:val="both"/>
            </w:pPr>
            <w:r>
              <w:rPr>
                <w:rFonts w:ascii="Times New Roman" w:hAnsi="Times New Roman"/>
                <w:sz w:val="20"/>
              </w:rPr>
              <w:t xml:space="preserve">Sixty Acres Park Enhancements</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Covington Community Park Phase 2</w:t>
            </w:r>
          </w:p>
        </w:tc>
        <w:tc>
          <w:tcPr>
            <w:tcW w:w="2380" w:type="dxa"/>
            <w:vAlign w:val="top"/>
          </w:tcPr>
          <w:p>
            <w:pPr>
              <w:ind w:left="0" w:right="0" w:firstLine="0"/>
              <w:jc w:val="right"/>
            </w:pPr>
            <w:r>
              <w:rPr>
                <w:rFonts w:ascii="Times New Roman" w:hAnsi="Times New Roman"/>
                <w:sz w:val="20"/>
              </w:rPr>
              <w:t xml:space="preserve">$2,100,000</w:t>
            </w:r>
          </w:p>
        </w:tc>
      </w:tr>
      <w:tr>
        <w:tc>
          <w:tcPr>
            <w:tcW w:w="7780" w:type="dxa"/>
            <w:vAlign w:val="top"/>
          </w:tcPr>
          <w:p>
            <w:pPr>
              <w:ind w:left="0" w:right="0" w:firstLine="0"/>
              <w:jc w:val="both"/>
            </w:pPr>
            <w:r>
              <w:rPr>
                <w:rFonts w:ascii="Times New Roman" w:hAnsi="Times New Roman"/>
                <w:sz w:val="20"/>
              </w:rPr>
              <w:t xml:space="preserve">Johnson Farm Museum - Anderson Island</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Nikolai Project</w:t>
            </w:r>
          </w:p>
        </w:tc>
        <w:tc>
          <w:tcPr>
            <w:tcW w:w="2380" w:type="dxa"/>
            <w:vAlign w:val="top"/>
          </w:tcPr>
          <w:p>
            <w:pPr>
              <w:ind w:left="0" w:right="0" w:firstLine="0"/>
              <w:jc w:val="right"/>
            </w:pPr>
            <w:r>
              <w:rPr>
                <w:rFonts w:ascii="Times New Roman" w:hAnsi="Times New Roman"/>
                <w:sz w:val="20"/>
              </w:rPr>
              <w:t xml:space="preserve">$40,000</w:t>
            </w:r>
          </w:p>
        </w:tc>
      </w:tr>
      <w:tr>
        <w:tc>
          <w:tcPr>
            <w:tcW w:w="7780" w:type="dxa"/>
            <w:vAlign w:val="top"/>
          </w:tcPr>
          <w:p>
            <w:pPr>
              <w:ind w:left="0" w:right="0" w:firstLine="0"/>
              <w:jc w:val="both"/>
            </w:pPr>
            <w:r>
              <w:rPr>
                <w:rFonts w:ascii="Times New Roman" w:hAnsi="Times New Roman"/>
                <w:sz w:val="20"/>
              </w:rPr>
              <w:t xml:space="preserve">Ft. Steilacoom Building Preservation</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Plaza Roberto Maestas - Building the Beloved Community</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Seattle Multimodal Terminal at Colman Dock/Public Park</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Confluence Project</w:t>
            </w:r>
          </w:p>
        </w:tc>
        <w:tc>
          <w:tcPr>
            <w:tcW w:w="2380" w:type="dxa"/>
            <w:vAlign w:val="top"/>
          </w:tcPr>
          <w:p>
            <w:pPr>
              <w:ind w:left="0" w:right="0" w:firstLine="0"/>
              <w:jc w:val="right"/>
            </w:pPr>
            <w:r>
              <w:rPr>
                <w:rFonts w:ascii="Times New Roman" w:hAnsi="Times New Roman"/>
                <w:sz w:val="20"/>
              </w:rPr>
              <w:t xml:space="preserve">$747,000</w:t>
            </w:r>
          </w:p>
        </w:tc>
      </w:tr>
      <w:tr>
        <w:tc>
          <w:tcPr>
            <w:tcW w:w="7780" w:type="dxa"/>
            <w:vAlign w:val="top"/>
          </w:tcPr>
          <w:p>
            <w:pPr>
              <w:ind w:left="0" w:right="0" w:firstLine="0"/>
              <w:jc w:val="both"/>
            </w:pPr>
            <w:r>
              <w:rPr>
                <w:rFonts w:ascii="Times New Roman" w:hAnsi="Times New Roman"/>
                <w:sz w:val="20"/>
              </w:rPr>
              <w:t xml:space="preserve">Castle Rock Citywide Residential Street Project</w:t>
            </w:r>
          </w:p>
        </w:tc>
        <w:tc>
          <w:tcPr>
            <w:tcW w:w="2380" w:type="dxa"/>
            <w:vAlign w:val="top"/>
          </w:tcPr>
          <w:p>
            <w:pPr>
              <w:ind w:left="0" w:right="0" w:firstLine="0"/>
              <w:jc w:val="right"/>
            </w:pPr>
            <w:r>
              <w:rPr>
                <w:rFonts w:ascii="Times New Roman" w:hAnsi="Times New Roman"/>
                <w:sz w:val="20"/>
              </w:rPr>
              <w:t xml:space="preserve">$504,000</w:t>
            </w:r>
          </w:p>
        </w:tc>
      </w:tr>
      <w:tr>
        <w:tc>
          <w:tcPr>
            <w:tcW w:w="7780" w:type="dxa"/>
            <w:vAlign w:val="top"/>
          </w:tcPr>
          <w:p>
            <w:pPr>
              <w:ind w:left="0" w:right="0" w:firstLine="0"/>
              <w:jc w:val="both"/>
            </w:pPr>
            <w:r>
              <w:rPr>
                <w:rFonts w:ascii="Times New Roman" w:hAnsi="Times New Roman"/>
                <w:sz w:val="20"/>
              </w:rPr>
              <w:t xml:space="preserve">UWAVE</w:t>
            </w:r>
          </w:p>
        </w:tc>
        <w:tc>
          <w:tcPr>
            <w:tcW w:w="2380" w:type="dxa"/>
            <w:vAlign w:val="top"/>
          </w:tcPr>
          <w:p>
            <w:pPr>
              <w:ind w:left="0" w:right="0" w:firstLine="0"/>
              <w:jc w:val="right"/>
            </w:pPr>
            <w:r>
              <w:rPr>
                <w:rFonts w:ascii="Times New Roman" w:hAnsi="Times New Roman"/>
                <w:sz w:val="20"/>
              </w:rPr>
              <w:t xml:space="preserve">$30,000</w:t>
            </w:r>
          </w:p>
        </w:tc>
      </w:tr>
      <w:tr>
        <w:tc>
          <w:tcPr>
            <w:tcW w:w="7780" w:type="dxa"/>
            <w:vAlign w:val="top"/>
          </w:tcPr>
          <w:p>
            <w:pPr>
              <w:ind w:left="0" w:right="0" w:firstLine="0"/>
              <w:jc w:val="both"/>
            </w:pPr>
            <w:r>
              <w:rPr>
                <w:rFonts w:ascii="Times New Roman" w:hAnsi="Times New Roman"/>
                <w:sz w:val="20"/>
              </w:rPr>
              <w:t xml:space="preserve">Transit-Community Center</w:t>
            </w:r>
          </w:p>
        </w:tc>
        <w:tc>
          <w:tcPr>
            <w:tcW w:w="2380" w:type="dxa"/>
            <w:vAlign w:val="top"/>
          </w:tcPr>
          <w:p>
            <w:pPr>
              <w:ind w:left="0" w:right="0" w:firstLine="0"/>
              <w:jc w:val="right"/>
            </w:pPr>
            <w:r>
              <w:rPr>
                <w:rFonts w:ascii="Times New Roman" w:hAnsi="Times New Roman"/>
                <w:sz w:val="20"/>
              </w:rPr>
              <w:t xml:space="preserve">$800,000</w:t>
            </w:r>
          </w:p>
        </w:tc>
      </w:tr>
      <w:tr>
        <w:tc>
          <w:tcPr>
            <w:tcW w:w="7780" w:type="dxa"/>
            <w:vAlign w:val="top"/>
          </w:tcPr>
          <w:p>
            <w:pPr>
              <w:ind w:left="0" w:right="0" w:firstLine="0"/>
              <w:jc w:val="both"/>
            </w:pPr>
            <w:r>
              <w:rPr>
                <w:rFonts w:ascii="Times New Roman" w:hAnsi="Times New Roman"/>
                <w:sz w:val="20"/>
              </w:rPr>
              <w:t xml:space="preserve">Mt. Spokane Lodge</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p>
        </w:tc>
        <w:tc>
          <w:tcPr>
            <w:tcW w:w="2380" w:type="dxa"/>
            <w:vAlign w:val="top"/>
          </w:tcPr>
          <w:p>
            <w:pPr>
              <w:ind w:left="0" w:right="0" w:firstLine="0"/>
              <w:jc w:val="right"/>
            </w:pPr>
          </w:p>
        </w:tc>
      </w:tr>
      <w:tr>
        <w:tc>
          <w:tcPr>
            <w:tcW w:w="7780" w:type="dxa"/>
            <w:vAlign w:val="top"/>
          </w:tcPr>
          <w:p>
            <w:pPr>
              <w:ind w:left="0" w:right="0" w:firstLine="0"/>
              <w:jc w:val="both"/>
            </w:pPr>
            <w:r>
              <w:rPr>
                <w:rFonts w:ascii="Times New Roman" w:hAnsi="Times New Roman"/>
                <w:sz w:val="20"/>
              </w:rPr>
              <w:t xml:space="preserve">TOTAL</w:t>
            </w:r>
          </w:p>
        </w:tc>
        <w:tc>
          <w:tcPr>
            <w:tcW w:w="238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ind w:left="0" w:right="0" w:firstLine="0"/>
        <w:jc w:val="both"/>
        <w:tabs>
          <w:tab w:val="right" w:leader="none" w:pos="9936"/>
        </w:tabs>
      </w:pPr>
      <w:r>
        <w:tab/>
      </w:r>
      <w:r>
        <w:rPr>
          <w:u w:val="single"/>
        </w:rPr>
        <w:t xml:space="preserve">$31,628,000</w:t>
      </w:r>
    </w:p>
    <w:p>
      <w:pPr>
        <w:ind w:left="0" w:right="0" w:firstLine="36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1090</w:t>
      </w:r>
      <w:r>
        <w:rPr/>
        <w:t xml:space="preserve"> (uncodified) is amended to read as follows:</w:t>
      </w:r>
    </w:p>
    <w:p>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t>((</w:t>
      </w:r>
      <w:r>
        <w:rPr>
          <w:strike/>
        </w:rPr>
        <w:t xml:space="preserve">The appropriations in this section are subject to the following conditions and limitations: The appropriations are provided solely to refresh preservation information that resides in the state's comparable framework for higher education buildings including any necessary revisions or adjustments that will enable more direct translation of information, updates for last renewal or replacement of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w:t>
      </w:r>
      <w:r>
        <w:t>))</w:t>
      </w:r>
      <w:r>
        <w:rPr/>
        <w:t xml:space="preserve"> </w:t>
      </w:r>
      <w:r>
        <w:rPr>
          <w:u w:val="single"/>
        </w:rPr>
        <w:t xml:space="preserve">The appropriations in this section are subject to the following conditions and limitations: Funding is provided solely to further develop a comparable framework methodology to equalize the facility condition assessments by higher education institutions. The methodology will improve upon the existing state facility inventory and condition assessment systems to collect and convey the information. The inventory system may include facility system replacement or renewals including costs, quality assurance field sampling data, and tracking of condition rating adjustments.</w:t>
      </w:r>
      <w:r>
        <w:rPr/>
        <w:t xml:space="preserve">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$130,000</w:t>
      </w:r>
      <w:r>
        <w:t>))</w:t>
      </w:r>
    </w:p>
    <w:p>
      <w:pPr>
        <w:ind w:left="0" w:right="0" w:firstLine="0"/>
        <w:jc w:val="both"/>
        <w:tabs>
          <w:tab w:val="right" w:leader="none" w:pos="9936"/>
        </w:tabs>
      </w:pPr>
      <w:r>
        <w:tab/>
      </w:r>
      <w:r>
        <w:rPr>
          <w:u w:val="single"/>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$94,000</w:t>
      </w:r>
      <w:r>
        <w:t>))</w:t>
      </w:r>
    </w:p>
    <w:p>
      <w:pPr>
        <w:ind w:left="0" w:right="0" w:firstLine="0"/>
        <w:jc w:val="both"/>
        <w:tabs>
          <w:tab w:val="right" w:leader="none" w:pos="9936"/>
        </w:tabs>
      </w:pPr>
      <w:r>
        <w:tab/>
      </w:r>
      <w:r>
        <w:rPr>
          <w:u w:val="single"/>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$23,000</w:t>
      </w:r>
      <w:r>
        <w:t>))</w:t>
      </w:r>
    </w:p>
    <w:p>
      <w:pPr>
        <w:ind w:left="0" w:right="0" w:firstLine="0"/>
        <w:jc w:val="both"/>
        <w:tabs>
          <w:tab w:val="right" w:leader="none" w:pos="9936"/>
        </w:tabs>
      </w:pPr>
      <w:r>
        <w:tab/>
      </w:r>
      <w:r>
        <w:rPr>
          <w:u w:val="single"/>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$19,000</w:t>
      </w:r>
      <w:r>
        <w:t>))</w:t>
      </w:r>
    </w:p>
    <w:p>
      <w:pPr>
        <w:ind w:left="0" w:right="0" w:firstLine="0"/>
        <w:jc w:val="both"/>
        <w:tabs>
          <w:tab w:val="right" w:leader="none" w:pos="9936"/>
        </w:tabs>
      </w:pPr>
      <w:r>
        <w:tab/>
      </w:r>
      <w:r>
        <w:rPr>
          <w:u w:val="single"/>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$13,000</w:t>
      </w:r>
      <w:r>
        <w:t>))</w:t>
      </w:r>
    </w:p>
    <w:p>
      <w:pPr>
        <w:ind w:left="0" w:right="0" w:firstLine="0"/>
        <w:jc w:val="both"/>
        <w:tabs>
          <w:tab w:val="right" w:leader="none" w:pos="9936"/>
        </w:tabs>
      </w:pPr>
      <w:r>
        <w:tab/>
      </w:r>
      <w:r>
        <w:rPr>
          <w:u w:val="single"/>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$21,000</w:t>
      </w:r>
      <w:r>
        <w:t>))</w:t>
      </w:r>
    </w:p>
    <w:p>
      <w:pPr>
        <w:ind w:left="0" w:right="0" w:firstLine="0"/>
        <w:jc w:val="both"/>
        <w:tabs>
          <w:tab w:val="right" w:leader="none" w:pos="9936"/>
        </w:tabs>
      </w:pPr>
      <w:r>
        <w:tab/>
      </w:r>
      <w:r>
        <w:rPr>
          <w:u w:val="single"/>
        </w:rPr>
        <w:t xml:space="preserve">$19,000</w:t>
      </w:r>
    </w:p>
    <w:p>
      <w:pPr>
        <w:tabs>
          <w:tab w:val="right" w:leader="dot" w:pos="9936"/>
        </w:tabs>
        <w:ind w:left="0" w:right="0" w:firstLine="1440"/>
      </w:pPr>
      <w:r>
        <w:rPr/>
        <w:t xml:space="preserve">Subtotal Appropriation</w:t>
      </w:r>
      <w:r>
        <w:tab/>
      </w:r>
      <w:r>
        <w:t>((</w:t>
      </w:r>
      <w:r>
        <w:rPr>
          <w:strike/>
        </w:rPr>
        <w:t xml:space="preserve">$300,000</w:t>
      </w:r>
      <w:r>
        <w:t>))</w:t>
      </w:r>
    </w:p>
    <w:p>
      <w:pPr>
        <w:ind w:left="0" w:right="0" w:firstLine="0"/>
        <w:jc w:val="both"/>
        <w:tabs>
          <w:tab w:val="right" w:leader="none" w:pos="9936"/>
        </w:tabs>
      </w:pPr>
      <w:r>
        <w:tab/>
      </w:r>
      <w:r>
        <w:rPr>
          <w:u w:val="single"/>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w:t>
      </w:r>
    </w:p>
    <w:p>
      <w:pPr>
        <w:tabs>
          <w:tab w:val="right" w:leader="none" w:pos="9936"/>
        </w:tabs>
        <w:ind w:left="0" w:right="0" w:firstLine="1440"/>
      </w:pPr>
      <w:r>
        <w:tab/>
      </w:r>
      <w:r>
        <w:rPr>
          <w:u w:val="single"/>
        </w:rPr>
        <w:t xml:space="preserve">$270,000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ind w:left="0" w:right="0" w:firstLine="0"/>
        <w:jc w:val="both"/>
        <w:tabs>
          <w:tab w:val="right" w:leader="none" w:pos="9936"/>
        </w:tabs>
      </w:pPr>
      <w:r>
        <w:tab/>
      </w:r>
      <w:r>
        <w:rPr>
          <w:u w:val="single"/>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Roof Replacement/Exterior Foam Insulation Repairs (30000546)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ind w:left="0" w:right="0" w:firstLine="0"/>
        <w:jc w:val="both"/>
        <w:tabs>
          <w:tab w:val="right" w:leader="none" w:pos="9936"/>
        </w:tabs>
      </w:pPr>
      <w:r>
        <w:tab/>
      </w:r>
      <w:r>
        <w:rPr>
          <w:u w:val="single"/>
        </w:rPr>
        <w:t xml:space="preserve">$33,000</w:t>
      </w:r>
    </w:p>
    <w:p>
      <w:pPr>
        <w:ind w:left="0" w:right="0" w:firstLine="360"/>
        <w:jc w:val="both"/>
        <w:tabs>
          <w:tab w:val="right" w:leader="dot" w:pos="9936"/>
        </w:tabs>
      </w:pPr>
      <w:r>
        <w:rPr/>
        <w:t xml:space="preserve">Prior Biennia (Expenditures)</w:t>
      </w:r>
      <w:r>
        <w:tab/>
      </w:r>
      <w:r>
        <w:t>((</w:t>
      </w:r>
      <w:r>
        <w:rPr>
          <w:strike/>
        </w:rPr>
        <w:t xml:space="preserve">$3,972,000</w:t>
      </w:r>
      <w:r>
        <w:t>))</w:t>
      </w:r>
    </w:p>
    <w:p>
      <w:pPr>
        <w:ind w:left="0" w:right="0" w:firstLine="0"/>
        <w:jc w:val="both"/>
        <w:tabs>
          <w:tab w:val="right" w:leader="none" w:pos="9936"/>
        </w:tabs>
      </w:pPr>
      <w:r>
        <w:tab/>
      </w:r>
      <w:r>
        <w:rPr>
          <w:u w:val="single"/>
        </w:rPr>
        <w:t xml:space="preserve">$4,409,000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ind w:left="0" w:right="0" w:firstLine="360"/>
        <w:jc w:val="both"/>
      </w:pPr>
      <w:r>
        <w:rPr/>
        <w:t xml:space="preserve">Legislative Building Critical Hydronic Loop Repairs (30000584)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ind w:left="0" w:right="0" w:firstLine="0"/>
        <w:jc w:val="both"/>
        <w:tabs>
          <w:tab w:val="right" w:leader="none" w:pos="9936"/>
        </w:tabs>
      </w:pPr>
      <w:r>
        <w:tab/>
      </w:r>
      <w:r>
        <w:rPr>
          <w:u w:val="single"/>
        </w:rPr>
        <w:t xml:space="preserve">$1,013,000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ind w:left="0" w:right="0" w:firstLine="0"/>
        <w:jc w:val="both"/>
        <w:tabs>
          <w:tab w:val="right" w:leader="none" w:pos="9936"/>
        </w:tabs>
      </w:pPr>
      <w:r>
        <w:tab/>
      </w:r>
      <w:r>
        <w:rPr>
          <w:u w:val="single"/>
        </w:rPr>
        <w:t xml:space="preserve">$410,000</w:t>
      </w:r>
    </w:p>
    <w:p>
      <w:pPr>
        <w:ind w:left="0" w:right="0" w:firstLine="360"/>
        <w:jc w:val="both"/>
        <w:tabs>
          <w:tab w:val="right" w:leader="dot" w:pos="9936"/>
        </w:tabs>
      </w:pPr>
      <w:r>
        <w:rPr/>
        <w:t xml:space="preserve">Prior Biennia (Expenditures)</w:t>
      </w:r>
      <w:r>
        <w:tab/>
      </w:r>
      <w:r>
        <w:t>((</w:t>
      </w:r>
      <w:r>
        <w:rPr>
          <w:strike/>
        </w:rPr>
        <w:t xml:space="preserve">$104,000</w:t>
      </w:r>
      <w:r>
        <w:t>))</w:t>
      </w:r>
    </w:p>
    <w:p>
      <w:pPr>
        <w:ind w:left="0" w:right="0" w:firstLine="0"/>
        <w:jc w:val="both"/>
        <w:tabs>
          <w:tab w:val="right" w:leader="none" w:pos="9936"/>
        </w:tabs>
      </w:pPr>
      <w:r>
        <w:tab/>
      </w:r>
      <w:r>
        <w:rPr>
          <w:u w:val="single"/>
        </w:rPr>
        <w:t xml:space="preserve">$166,000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ind w:left="0" w:right="0" w:firstLine="360"/>
        <w:jc w:val="both"/>
      </w:pPr>
      <w:r>
        <w:rPr/>
        <w:t xml:space="preserve">Legislative Building Exterior Repairs (30000604)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ind w:left="0" w:right="0" w:firstLine="0"/>
        <w:jc w:val="both"/>
        <w:tabs>
          <w:tab w:val="right" w:leader="none" w:pos="9936"/>
        </w:tabs>
      </w:pPr>
      <w:r>
        <w:tab/>
      </w:r>
      <w:r>
        <w:rPr>
          <w:u w:val="single"/>
        </w:rPr>
        <w:t xml:space="preserve">$1,075,000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ind w:left="0" w:right="0" w:firstLine="360"/>
        <w:jc w:val="both"/>
      </w:pPr>
      <w:r>
        <w:rPr/>
        <w:t xml:space="preserve">Capitol Campus Underground Utility Repairs (30000687)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ind w:left="0" w:right="0" w:firstLine="0"/>
        <w:jc w:val="both"/>
        <w:tabs>
          <w:tab w:val="right" w:leader="none" w:pos="9936"/>
        </w:tabs>
      </w:pPr>
      <w:r>
        <w:tab/>
      </w:r>
      <w:r>
        <w:rPr>
          <w:u w:val="single"/>
        </w:rPr>
        <w:t xml:space="preserve">$2,613,000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Repairs Phase 1 (91000009)</w:t>
      </w:r>
    </w:p>
    <w:p>
      <w:pPr>
        <w:ind w:left="0" w:right="0" w:firstLine="360"/>
        <w:jc w:val="both"/>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ind w:left="0" w:right="0" w:firstLine="0"/>
        <w:jc w:val="both"/>
        <w:tabs>
          <w:tab w:val="right" w:leader="none" w:pos="9936"/>
        </w:tabs>
      </w:pPr>
      <w:r>
        <w:tab/>
      </w:r>
      <w:r>
        <w:rPr>
          <w:u w:val="single"/>
        </w:rPr>
        <w:t xml:space="preserve">$4,041,000</w:t>
      </w:r>
    </w:p>
    <w:p>
      <w:pPr>
        <w:ind w:left="0" w:right="0" w:firstLine="360"/>
        <w:jc w:val="both"/>
        <w:tabs>
          <w:tab w:val="right" w:leader="dot" w:pos="9936"/>
        </w:tabs>
      </w:pPr>
      <w:pPr>
        <w:tabs>
          <w:tab w:val="right" w:leader="dot" w:pos="9360"/>
        </w:tabs>
      </w:pPr>
      <w:r>
        <w:rPr/>
        <w:t xml:space="preserve">Thurston County Capital Facilities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ind w:left="0" w:right="0" w:firstLine="0"/>
        <w:jc w:val="both"/>
        <w:tabs>
          <w:tab w:val="right" w:leader="none" w:pos="9936"/>
        </w:tabs>
      </w:pPr>
      <w:r>
        <w:tab/>
      </w:r>
      <w:r>
        <w:rPr>
          <w:u w:val="single"/>
        </w:rPr>
        <w:t xml:space="preserve">$4,981,000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ind w:left="0" w:right="0" w:firstLine="360"/>
        <w:jc w:val="both"/>
      </w:pPr>
      <w:r>
        <w:rPr/>
        <w:t xml:space="preserve">Monroe Corrections Center: WSR Living Units Roofs (30000542)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ind w:left="0" w:right="0" w:firstLine="0"/>
        <w:jc w:val="both"/>
        <w:tabs>
          <w:tab w:val="right" w:leader="none" w:pos="9936"/>
        </w:tabs>
      </w:pPr>
      <w:r>
        <w:tab/>
      </w:r>
      <w:r>
        <w:rPr>
          <w:u w:val="single"/>
        </w:rPr>
        <w:t xml:space="preserve">$1,868,000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ind w:left="0" w:right="0" w:firstLine="0"/>
        <w:jc w:val="both"/>
        <w:tabs>
          <w:tab w:val="right" w:leader="none" w:pos="9936"/>
        </w:tabs>
      </w:pPr>
      <w:r>
        <w:tab/>
      </w:r>
      <w:r>
        <w:rPr>
          <w:u w:val="single"/>
        </w:rPr>
        <w:t xml:space="preserve">$2,649,000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w:t>
      </w:r>
      <w:r>
        <w:rPr>
          <w:strike/>
        </w:rPr>
        <w:t xml:space="preserve">$184,500,000</w:t>
      </w:r>
      <w:r>
        <w:rPr/>
        <w:t xml:space="preserve">))</w:t>
      </w:r>
    </w:p>
    <w:p>
      <w:pPr>
        <w:ind w:left="0" w:right="0" w:firstLine="0"/>
        <w:jc w:val="both"/>
        <w:tabs>
          <w:tab w:val="right" w:leader="none" w:pos="9936"/>
        </w:tabs>
      </w:pPr>
      <w:r>
        <w:tab/>
      </w:r>
      <w:r>
        <w:rPr>
          <w:u w:val="single"/>
        </w:rPr>
        <w:t xml:space="preserve">$200,000,000</w:t>
      </w:r>
    </w:p>
    <w:p>
      <w:pPr>
        <w:ind w:left="0" w:right="0" w:firstLine="360"/>
        <w:jc w:val="both"/>
        <w:tabs>
          <w:tab w:val="right" w:leader="dot" w:pos="9936"/>
        </w:tabs>
      </w:pPr>
      <w:pPr>
        <w:tabs>
          <w:tab w:val="right" w:leader="dot" w:pos="9360"/>
        </w:tabs>
      </w:pPr>
      <w:r>
        <w:rPr/>
        <w:t xml:space="preserve">Water Pollution Control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ind w:left="0" w:right="0" w:firstLine="360"/>
        <w:jc w:val="both"/>
      </w:pPr>
      <w:r>
        <w:rPr/>
        <w:t xml:space="preserve">Skagit Mitigation (91000181)</w:t>
      </w:r>
    </w:p>
    <w:p>
      <w:pPr>
        <w:ind w:left="0" w:right="0" w:firstLine="360"/>
        <w:jc w:val="both"/>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ind w:left="0" w:right="0" w:firstLine="360"/>
        <w:jc w:val="both"/>
        <w:tabs>
          <w:tab w:val="right" w:leader="dot" w:pos="9936"/>
        </w:tabs>
      </w:pPr>
      <w:r>
        <w:rPr/>
        <w:t xml:space="preserve">Prior Biennia (Expenditures)</w:t>
      </w:r>
      <w:r>
        <w:tab/>
      </w:r>
      <w:r>
        <w:rPr/>
        <w:t xml:space="preserve">$69,000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ind w:left="0" w:right="0" w:firstLine="0"/>
        <w:jc w:val="both"/>
        <w:tabs>
          <w:tab w:val="right" w:leader="none" w:pos="9936"/>
        </w:tabs>
      </w:pPr>
      <w:r>
        <w:tab/>
      </w:r>
      <w:r>
        <w:rPr>
          <w:u w:val="single"/>
        </w:rPr>
        <w:t xml:space="preserve">$4,532,000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ind w:left="0" w:right="0" w:firstLine="0"/>
        <w:jc w:val="both"/>
      </w:pPr>
      <w:r>
        <w:rPr>
          <w:u w:val="single"/>
        </w:rPr>
        <w:t xml:space="preserve">Appropriation:</w:t>
      </w:r>
    </w:p>
    <w:p>
      <w:pPr>
        <w:ind w:left="0" w:right="0" w:firstLine="36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ind w:left="0" w:right="0" w:firstLine="0"/>
        <w:jc w:val="both"/>
        <w:tabs>
          <w:tab w:val="right" w:leader="none" w:pos="9936"/>
        </w:tabs>
      </w:pPr>
      <w:r>
        <w:tab/>
      </w:r>
      <w:r>
        <w:rPr>
          <w:u w:val="single"/>
        </w:rPr>
        <w:t xml:space="preserve">$1,575,000</w:t>
      </w:r>
    </w:p>
    <w:p>
      <w:pPr>
        <w:ind w:left="0" w:right="0" w:firstLine="360"/>
        <w:jc w:val="both"/>
        <w:tabs>
          <w:tab w:val="right" w:leader="dot" w:pos="9936"/>
        </w:tabs>
      </w:pPr>
      <w:r>
        <w:rPr/>
        <w:t xml:space="preserve">Prior Biennia (Expenditures)</w:t>
      </w:r>
      <w:r>
        <w:tab/>
      </w:r>
      <w:r>
        <w:t>((</w:t>
      </w:r>
      <w:r>
        <w:rPr>
          <w:strike/>
        </w:rPr>
        <w:t xml:space="preserve">$445,000</w:t>
      </w:r>
      <w:r>
        <w:t>))</w:t>
      </w:r>
    </w:p>
    <w:p>
      <w:pPr>
        <w:ind w:left="0" w:right="0" w:firstLine="0"/>
        <w:jc w:val="both"/>
        <w:tabs>
          <w:tab w:val="right" w:leader="none" w:pos="9936"/>
        </w:tabs>
      </w:pPr>
      <w:r>
        <w:tab/>
      </w:r>
      <w:r>
        <w:rPr>
          <w:u w:val="single"/>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ind w:left="0" w:right="0" w:firstLine="0"/>
        <w:jc w:val="both"/>
        <w:tabs>
          <w:tab w:val="right" w:leader="none" w:pos="9936"/>
        </w:tabs>
      </w:pPr>
      <w:r>
        <w:tab/>
      </w:r>
      <w:r>
        <w:rPr>
          <w:u w:val="single"/>
        </w:rPr>
        <w:t xml:space="preserve">$11,082,000</w:t>
      </w:r>
    </w:p>
    <w:p>
      <w:pPr>
        <w:ind w:left="0" w:right="0" w:firstLine="360"/>
        <w:jc w:val="both"/>
        <w:tabs>
          <w:tab w:val="right" w:leader="dot" w:pos="9936"/>
        </w:tabs>
      </w:pPr>
      <w:r>
        <w:rPr/>
        <w:t xml:space="preserve">Prior Biennia (Expenditures)</w:t>
      </w:r>
      <w:r>
        <w:tab/>
      </w:r>
      <w:r>
        <w:rPr/>
        <w:t xml:space="preserve">$12,481,000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ind w:left="0" w:right="0" w:firstLine="360"/>
        <w:jc w:val="both"/>
      </w:pPr>
      <w:r>
        <w:rPr/>
        <w:t xml:space="preserve">2013-2015 School Construction Assistance Program - Maintenance (30000145)</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ind w:left="0" w:right="0" w:firstLine="360"/>
        <w:jc w:val="both"/>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ind w:left="0" w:right="0" w:firstLine="360"/>
        <w:jc w:val="both"/>
      </w:pPr>
      <w:r>
        <w:rPr/>
        <w:t xml:space="preserve">(4) Funds from this appropriation may be used to match federal dollars provided by the office of economic adjustment for school replacement facilities located on military bases.</w:t>
      </w:r>
    </w:p>
    <w:p>
      <w:pPr>
        <w:ind w:left="0" w:right="0" w:firstLine="360"/>
        <w:jc w:val="both"/>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ind w:left="0" w:right="0" w:firstLine="360"/>
        <w:jc w:val="both"/>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ind w:left="0" w:right="0" w:firstLine="0"/>
              <w:jc w:val="both"/>
            </w:pPr>
            <w:r>
              <w:rPr>
                <w:rFonts w:ascii="Times New Roman" w:hAnsi="Times New Roman"/>
                <w:b/>
                <w:sz w:val="20"/>
              </w:rPr>
              <w:t xml:space="preserve">Number of Headcount Student-Grades 9-12</w:t>
            </w:r>
          </w:p>
        </w:tc>
        <w:tc>
          <w:tcPr>
            <w:tcW w:w="2440" w:type="dxa"/>
            <w:vAlign w:val="top"/>
          </w:tcPr>
          <w:p>
            <w:pPr>
              <w:ind w:left="0" w:right="0" w:firstLine="0"/>
              <w:jc w:val="both"/>
            </w:pPr>
            <w:r>
              <w:rPr>
                <w:rFonts w:ascii="Times New Roman" w:hAnsi="Times New Roman"/>
                <w:b/>
                <w:sz w:val="20"/>
              </w:rPr>
              <w:t xml:space="preserve">Maximum Space Allocation Per Facility</w:t>
            </w:r>
          </w:p>
        </w:tc>
      </w:tr>
      <w:tr>
        <w:tc>
          <w:tcPr>
            <w:tcW w:w="2420" w:type="dxa"/>
            <w:vAlign w:val="top"/>
          </w:tcPr>
          <w:p>
            <w:pPr>
              <w:ind w:left="0" w:right="0" w:firstLine="0"/>
              <w:jc w:val="both"/>
            </w:pPr>
            <w:r>
              <w:rPr>
                <w:rFonts w:ascii="Times New Roman" w:hAnsi="Times New Roman"/>
                <w:sz w:val="20"/>
              </w:rPr>
              <w:t xml:space="preserve">0-200</w:t>
            </w:r>
          </w:p>
        </w:tc>
        <w:tc>
          <w:tcPr>
            <w:tcW w:w="2440" w:type="dxa"/>
            <w:vAlign w:val="top"/>
          </w:tcPr>
          <w:p>
            <w:pPr>
              <w:ind w:left="0" w:right="0" w:firstLine="0"/>
              <w:jc w:val="both"/>
            </w:pPr>
            <w:r>
              <w:rPr>
                <w:rFonts w:ascii="Times New Roman" w:hAnsi="Times New Roman"/>
                <w:sz w:val="20"/>
              </w:rPr>
              <w:t xml:space="preserve">42,000 square feet</w:t>
            </w:r>
          </w:p>
        </w:tc>
      </w:tr>
      <w:tr>
        <w:tc>
          <w:tcPr>
            <w:tcW w:w="2420" w:type="dxa"/>
            <w:vAlign w:val="top"/>
          </w:tcPr>
          <w:p>
            <w:pPr>
              <w:ind w:left="0" w:right="0" w:firstLine="0"/>
              <w:jc w:val="both"/>
            </w:pPr>
            <w:r>
              <w:rPr>
                <w:rFonts w:ascii="Times New Roman" w:hAnsi="Times New Roman"/>
                <w:sz w:val="20"/>
              </w:rPr>
              <w:t xml:space="preserve">201-300</w:t>
            </w:r>
          </w:p>
        </w:tc>
        <w:tc>
          <w:tcPr>
            <w:tcW w:w="2440" w:type="dxa"/>
            <w:vAlign w:val="top"/>
          </w:tcPr>
          <w:p>
            <w:pPr>
              <w:ind w:left="0" w:right="0" w:firstLine="0"/>
              <w:jc w:val="both"/>
            </w:pPr>
            <w:r>
              <w:rPr>
                <w:rFonts w:ascii="Times New Roman" w:hAnsi="Times New Roman"/>
                <w:sz w:val="20"/>
              </w:rPr>
              <w:t xml:space="preserve">48,000 square feet</w:t>
            </w:r>
          </w:p>
        </w:tc>
      </w:tr>
      <w:tr>
        <w:tc>
          <w:tcPr>
            <w:tcW w:w="2420" w:type="dxa"/>
            <w:vAlign w:val="top"/>
          </w:tcPr>
          <w:p>
            <w:pPr>
              <w:ind w:left="0" w:right="0" w:firstLine="0"/>
              <w:jc w:val="both"/>
            </w:pPr>
            <w:r>
              <w:rPr>
                <w:rFonts w:ascii="Times New Roman" w:hAnsi="Times New Roman"/>
                <w:sz w:val="20"/>
              </w:rPr>
              <w:t xml:space="preserve">301-or more</w:t>
            </w:r>
          </w:p>
        </w:tc>
        <w:tc>
          <w:tcPr>
            <w:tcW w:w="2440" w:type="dxa"/>
            <w:vAlign w:val="top"/>
          </w:tcPr>
          <w:p>
            <w:pPr>
              <w:ind w:left="0" w:right="0" w:firstLine="0"/>
              <w:jc w:val="both"/>
            </w:pPr>
            <w:r>
              <w:rPr>
                <w:rFonts w:ascii="Times New Roman" w:hAnsi="Times New Roman"/>
                <w:sz w:val="20"/>
              </w:rPr>
              <w:t xml:space="preserve">52,000 square feet</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ind w:left="0" w:right="0" w:firstLine="0"/>
        <w:jc w:val="both"/>
        <w:tabs>
          <w:tab w:val="right" w:leader="none" w:pos="9936"/>
        </w:tabs>
      </w:pPr>
      <w:r>
        <w:tab/>
      </w:r>
      <w:r>
        <w:rPr>
          <w:u w:val="single"/>
        </w:rPr>
        <w:t xml:space="preserve">$100,593,000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t>((</w:t>
      </w:r>
      <w:r>
        <w:rPr>
          <w:strike/>
        </w:rPr>
        <w:t xml:space="preserve">$3,099,310,000</w:t>
      </w:r>
      <w:r>
        <w:t>))</w:t>
      </w:r>
    </w:p>
    <w:p>
      <w:pPr>
        <w:ind w:left="0" w:right="0" w:firstLine="0"/>
        <w:jc w:val="both"/>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ind w:left="0" w:right="0" w:firstLine="360"/>
        <w:jc w:val="both"/>
      </w:pPr>
      <w:r>
        <w:rPr/>
        <w:t xml:space="preserve">WA-NIC (Washington Network for Innovative Careers) Skills Center - Snoqualmie Valley School District/Bellevue Community College (92000006)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ind w:left="0" w:right="0" w:firstLine="0"/>
        <w:jc w:val="both"/>
        <w:tabs>
          <w:tab w:val="right" w:leader="none" w:pos="9936"/>
        </w:tabs>
      </w:pPr>
      <w:r>
        <w:tab/>
      </w:r>
      <w:r>
        <w:rPr>
          <w:u w:val="single"/>
        </w:rPr>
        <w:t xml:space="preserve">$31,000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ind w:left="0" w:right="0" w:firstLine="0"/>
        <w:jc w:val="both"/>
        <w:tabs>
          <w:tab w:val="right" w:leader="none" w:pos="9936"/>
        </w:tabs>
      </w:pPr>
      <w:r>
        <w:tab/>
      </w:r>
      <w:r>
        <w:rPr>
          <w:u w:val="single"/>
        </w:rPr>
        <w:t xml:space="preserve">$6,656,000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ind w:left="0" w:right="0" w:firstLine="360"/>
        <w:jc w:val="both"/>
      </w:pPr>
      <w:r>
        <w:rPr/>
        <w:t xml:space="preserve">Washington State University Pullman Pedestrian Bridge (91000028)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ind w:left="0" w:right="0" w:firstLine="0"/>
        <w:jc w:val="both"/>
        <w:tabs>
          <w:tab w:val="right" w:leader="none" w:pos="9936"/>
        </w:tabs>
      </w:pPr>
      <w:r>
        <w:tab/>
      </w:r>
      <w:r>
        <w:rPr>
          <w:u w:val="single"/>
        </w:rPr>
        <w:t xml:space="preserve">$0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ind w:left="0" w:right="0" w:firstLine="0"/>
        <w:jc w:val="both"/>
        <w:tabs>
          <w:tab w:val="right" w:leader="none" w:pos="9936"/>
        </w:tabs>
      </w:pPr>
      <w:r>
        <w:tab/>
      </w:r>
      <w:r>
        <w:rPr>
          <w:u w:val="single"/>
        </w:rPr>
        <w:t xml:space="preserve">$24,519,000</w:t>
      </w:r>
    </w:p>
    <w:p>
      <w:pPr>
        <w:ind w:left="0" w:right="0" w:firstLine="360"/>
        <w:jc w:val="both"/>
        <w:tabs>
          <w:tab w:val="right" w:leader="dot" w:pos="9936"/>
        </w:tabs>
      </w:pPr>
      <w:r>
        <w:rPr/>
        <w:t xml:space="preserve">Prior Biennia (Expenditures)</w:t>
      </w:r>
      <w:r>
        <w:tab/>
      </w:r>
      <w:r>
        <w:rPr/>
        <w:t xml:space="preserve">$1,709,000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ind w:left="0" w:right="0" w:firstLine="0"/>
        <w:jc w:val="both"/>
        <w:tabs>
          <w:tab w:val="right" w:leader="none" w:pos="9936"/>
        </w:tabs>
      </w:pPr>
      <w:r>
        <w:tab/>
      </w:r>
      <w:r>
        <w:rPr>
          <w:u w:val="single"/>
        </w:rPr>
        <w:t xml:space="preserve">$34,478,000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State Toxic Control Account: For transfer to the</w:t>
      </w:r>
    </w:p>
    <w:p>
      <w:pPr>
        <w:ind w:left="0" w:right="0" w:firstLine="0"/>
        <w:jc w:val="both"/>
        <w:tabs>
          <w:tab w:val="right" w:leader="dot" w:pos="9936"/>
        </w:tabs>
      </w:pPr>
      <w:r>
        <w:rPr/>
        <w:t xml:space="preserve">Local Toxic Control Account</w:t>
      </w:r>
      <w:r>
        <w:tab/>
      </w:r>
      <w:r>
        <w:rPr/>
        <w:t xml:space="preserve">$4,000,000</w:t>
      </w:r>
    </w:p>
    <w:p>
      <w:pPr>
        <w:ind w:left="0" w:right="0" w:firstLine="0"/>
        <w:jc w:val="both"/>
        <w:tabs>
          <w:tab w:val="right" w:leader="dot" w:pos="9936"/>
        </w:tabs>
      </w:pPr>
      <w:pPr>
        <w:tabs>
          <w:tab w:val="right" w:leader="dot" w:pos="9360"/>
        </w:tabs>
      </w:pPr>
      <w:r>
        <w:rPr/>
        <w:t xml:space="preserve">Environmental Legacy Stewardship Account: For</w:t>
      </w:r>
    </w:p>
    <w:p>
      <w:pPr>
        <w:ind w:left="0" w:right="0" w:firstLine="0"/>
        <w:jc w:val="both"/>
        <w:tabs>
          <w:tab w:val="right" w:leader="dot" w:pos="9936"/>
        </w:tabs>
      </w:pPr>
      <w:r>
        <w:rPr/>
        <w:t xml:space="preserve">transfer to the Local Toxic Control Account</w:t>
      </w:r>
      <w:r>
        <w:tab/>
      </w:r>
      <w:r>
        <w:rPr/>
        <w:t xml:space="preserve">$12,000,000</w:t>
      </w:r>
    </w:p>
    <w:p>
      <w:pPr>
        <w:ind w:left="0" w:right="0" w:firstLine="0"/>
        <w:jc w:val="both"/>
        <w:tabs>
          <w:tab w:val="right" w:leader="none" w:pos="9936"/>
        </w:tabs>
      </w:pPr>
      <w:pPr>
        <w:tabs>
          <w:tab w:val="right" w:leader="dot" w:pos="9360"/>
        </w:tabs>
      </w:pPr>
      <w:r>
        <w:rPr>
          <w:u w:val="single"/>
        </w:rPr>
        <w:t xml:space="preserve">State Taxable Building Construction Account: For</w:t>
      </w:r>
    </w:p>
    <w:p>
      <w:pPr>
        <w:ind w:left="0" w:right="0" w:firstLine="0"/>
        <w:jc w:val="both"/>
        <w:tabs>
          <w:tab w:val="right" w:leader="none" w:pos="9936"/>
        </w:tabs>
      </w:pPr>
      <w:r>
        <w:rPr>
          <w:u w:val="single"/>
        </w:rPr>
        <w:t xml:space="preserve">transfer to the drinking water assistance</w:t>
      </w:r>
      <w:r>
        <w:tab/>
      </w:r>
    </w:p>
    <w:p>
      <w:pPr>
        <w:ind w:left="0" w:right="0" w:firstLine="360"/>
        <w:jc w:val="both"/>
        <w:tabs>
          <w:tab w:val="right" w:leader="dot" w:pos="9936"/>
        </w:tabs>
      </w:pPr>
      <w:r>
        <w:rPr>
          <w:u w:val="single"/>
        </w:rPr>
        <w:t xml:space="preserve">account, $4,400,000 for fiscal year 2015</w:t>
      </w:r>
      <w:r>
        <w:tab/>
      </w:r>
      <w:r>
        <w:rPr>
          <w:u w:val="single"/>
        </w:rPr>
        <w:t xml:space="preserve">$4,400,000</w:t>
      </w:r>
    </w:p>
    <w:p>
      <w:pPr>
        <w:ind w:left="0" w:right="0" w:firstLine="0"/>
        <w:jc w:val="both"/>
        <w:tabs>
          <w:tab w:val="right" w:leader="none" w:pos="9936"/>
        </w:tabs>
      </w:pPr>
      <w:r>
        <w:rPr>
          <w:u w:val="single"/>
        </w:rPr>
        <w:t xml:space="preserve">State Taxable Building Construction Account: For</w:t>
      </w:r>
      <w:r>
        <w:tab/>
      </w:r>
    </w:p>
    <w:p>
      <w:pPr>
        <w:ind w:left="0" w:right="0" w:firstLine="360"/>
        <w:jc w:val="both"/>
        <w:tabs>
          <w:tab w:val="right" w:leader="none" w:pos="9936"/>
        </w:tabs>
      </w:pPr>
      <w:r>
        <w:rPr>
          <w:u w:val="single"/>
        </w:rPr>
        <w:t xml:space="preserve">transfer to the water pollution control</w:t>
      </w:r>
      <w:r>
        <w:tab/>
      </w:r>
    </w:p>
    <w:p>
      <w:pPr>
        <w:ind w:left="0" w:right="0" w:firstLine="360"/>
        <w:jc w:val="both"/>
        <w:tabs>
          <w:tab w:val="right" w:leader="dot" w:pos="9936"/>
        </w:tabs>
      </w:pPr>
      <w:pPr>
        <w:tabs>
          <w:tab w:val="right" w:leader="dot" w:pos="9360"/>
        </w:tabs>
      </w:pPr>
      <w:r>
        <w:rPr>
          <w:u w:val="single"/>
        </w:rPr>
        <w:t xml:space="preserve">revolving account, $15,500,000 for fiscal</w:t>
      </w:r>
    </w:p>
    <w:p>
      <w:pPr>
        <w:ind w:left="0" w:right="0" w:firstLine="360"/>
        <w:jc w:val="both"/>
        <w:tabs>
          <w:tab w:val="right" w:leader="dot" w:pos="9936"/>
        </w:tabs>
      </w:pPr>
      <w:r>
        <w:rPr>
          <w:u w:val="single"/>
        </w:rPr>
        <w:t xml:space="preserve">year 2015</w:t>
      </w:r>
      <w:r>
        <w:tab/>
      </w:r>
      <w:r>
        <w:rPr>
          <w:u w:val="single"/>
        </w:rPr>
        <w:t xml:space="preserve">$15,500,000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ind w:left="0" w:right="0" w:firstLine="360"/>
        <w:jc w:val="both"/>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7013</w:t>
      </w:r>
      <w:r>
        <w:rPr/>
        <w:t xml:space="preserve"> (uncodified) is repealed.</w:t>
      </w:r>
    </w:p>
    <w:p/>
    <w:p>
      <w:pPr>
        <w:jc w:val="center"/>
      </w:pPr>
      <w:r>
        <w:rPr>
          <w:b/>
        </w:rPr>
        <w:t>--- END ---</w:t>
      </w:r>
    </w:p>
    <w:sectPr>
      <w:pgNumType w:start="1"/>
      <w:footerReference xmlns:r="http://schemas.openxmlformats.org/officeDocument/2006/relationships" r:id="Re283a148dee747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c6af82f7b49d3" /><Relationship Type="http://schemas.openxmlformats.org/officeDocument/2006/relationships/footer" Target="/word/footer.xml" Id="Re283a148dee74778" /></Relationships>
</file>