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69fe0d9184636" /></Relationships>
</file>

<file path=word/document.xml><?xml version="1.0" encoding="utf-8"?>
<w:document xmlns:w="http://schemas.openxmlformats.org/wordprocessingml/2006/main">
  <w:body>
    <w:p>
      <w:r>
        <w:t>S-3544.2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6169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Angel and Habib</w:t>
      </w:r>
    </w:p>
    <w:p/>
    <w:p>
      <w:r>
        <w:rPr>
          <w:t xml:space="preserve">Prefiled 01/07/16.</w:t>
        </w:rPr>
      </w:r>
      <w:r>
        <w:rPr>
          <w:t xml:space="preserve">Read first time 01/11/16.  </w:t>
        </w:rPr>
      </w:r>
      <w:r>
        <w:rPr>
          <w:t xml:space="preserve">Referred to Committee on Government Operations &amp; Security.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easements in property tax foreclosures; and amending RCW 36.35.290.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36</w:t>
      </w:r>
      <w:r>
        <w:rPr/>
        <w:t xml:space="preserve">.</w:t>
      </w:r>
      <w:r>
        <w:t xml:space="preserve">35</w:t>
      </w:r>
      <w:r>
        <w:rPr/>
        <w:t xml:space="preserve">.</w:t>
      </w:r>
      <w:r>
        <w:t xml:space="preserve">290</w:t>
      </w:r>
      <w:r>
        <w:rPr/>
        <w:t xml:space="preserve"> and 1961 c 15 s 84.64.460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general property tax assessed on any tract, lot, or parcel of real property includes all easements appurtenant thereto, provided said easements are a matter of public record in the auditor's office of the county in which said real property is situated. Any foreclosure of delinquent taxes on any tract, lot</w:t>
      </w:r>
      <w:r>
        <w:rPr>
          <w:u w:val="single"/>
        </w:rPr>
        <w:t xml:space="preserve">,</w:t>
      </w:r>
      <w:r>
        <w:rPr/>
        <w:t xml:space="preserve"> or parcel of real property subject to such easement or easements, and any tax deed issued pursuant thereto shall be subject to such easement or easements, provided such easement or easements </w:t>
      </w:r>
      <w:r>
        <w:t>((</w:t>
      </w:r>
      <w:r>
        <w:rPr>
          <w:strike/>
        </w:rPr>
        <w:t xml:space="preserve">were</w:t>
      </w:r>
      <w:r>
        <w:t>))</w:t>
      </w:r>
      <w:r>
        <w:rPr/>
        <w:t xml:space="preserve"> </w:t>
      </w:r>
      <w:r>
        <w:rPr>
          <w:u w:val="single"/>
        </w:rPr>
        <w:t xml:space="preserve">are</w:t>
      </w:r>
      <w:r>
        <w:rPr/>
        <w:t xml:space="preserve"> established of record </w:t>
      </w:r>
      <w:r>
        <w:t>((</w:t>
      </w:r>
      <w:r>
        <w:rPr>
          <w:strike/>
        </w:rPr>
        <w:t xml:space="preserve">prior to the year for which the tax was foreclosed</w:t>
      </w:r>
      <w:r>
        <w:t>))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09a1dd929a04b8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6169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5edd1745d4ca8" /><Relationship Type="http://schemas.openxmlformats.org/officeDocument/2006/relationships/footer" Target="/word/footer.xml" Id="Rf09a1dd929a04b8f" /></Relationships>
</file>