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52dc472eb3468f" /></Relationships>
</file>

<file path=word/document.xml><?xml version="1.0" encoding="utf-8"?>
<w:document xmlns:w="http://schemas.openxmlformats.org/wordprocessingml/2006/main">
  <w:body>
    <w:p>
      <w:r>
        <w:t>S-4566.1</w:t>
      </w:r>
    </w:p>
    <w:p>
      <w:pPr>
        <w:jc w:val="center"/>
      </w:pPr>
      <w:r>
        <w:t>_______________________________________________</w:t>
      </w:r>
    </w:p>
    <w:p/>
    <w:p>
      <w:pPr>
        <w:jc w:val="center"/>
      </w:pPr>
      <w:r>
        <w:rPr>
          <w:b/>
        </w:rPr>
        <w:t>SECOND SUBSTITUTE SENATE BILL 6236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Transportation (originally sponsored by Senator Padden)</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24/7 sobriety program; amending RCW 10.21.055, 46.61.5055, 46.20.3101, and 36.28A.390; and repealing RCW 36.28A.310.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055</w:t>
      </w:r>
      <w:r>
        <w:rPr/>
        <w:t xml:space="preserve"> and 2015 2nd sp.s. c 3 s 2 are each amended to read as follows:</w:t>
      </w:r>
    </w:p>
    <w:p>
      <w:pPr>
        <w:spacing w:before="0" w:after="0" w:line="408" w:lineRule="exact"/>
        <w:ind w:left="0" w:right="0" w:firstLine="576"/>
        <w:jc w:val="left"/>
      </w:pPr>
      <w:r>
        <w:rPr/>
        <w:t xml:space="preserve">(1)(a) When any person charged with a violation of RCW 46.61.502, 46.61.504, 46.61.520, or 46.61.522, in which the person has a prior offense as defined in RCW 46.61.5055 and the current offense involves alcohol, is released from custody at arraignment or trial on bail or personal recognizance, the court authorizing the release shall require, as a condition of release that person comply with one of the following four requirements:</w:t>
      </w:r>
    </w:p>
    <w:p>
      <w:pPr>
        <w:spacing w:before="0" w:after="0" w:line="408" w:lineRule="exact"/>
        <w:ind w:left="0" w:right="0" w:firstLine="576"/>
        <w:jc w:val="left"/>
      </w:pPr>
      <w:r>
        <w:rPr/>
        <w:t xml:space="preserve">(i) Have a functioning ignition interlock device installed on all motor vehicles operated by the person, with proof of installation filed with the court by the person or the certified interlock provider within five business days of the date of release from custody or as soon thereafter as determined by the court based on availability within the jurisdiction; or</w:t>
      </w:r>
    </w:p>
    <w:p>
      <w:pPr>
        <w:spacing w:before="0" w:after="0" w:line="408" w:lineRule="exact"/>
        <w:ind w:left="0" w:right="0" w:firstLine="576"/>
        <w:jc w:val="left"/>
      </w:pPr>
      <w:r>
        <w:rPr/>
        <w:t xml:space="preserve">(ii) Comply with 24/7 sobriety program monitoring, as defined in RCW 36.28A.330; or</w:t>
      </w:r>
    </w:p>
    <w:p>
      <w:pPr>
        <w:spacing w:before="0" w:after="0" w:line="408" w:lineRule="exact"/>
        <w:ind w:left="0" w:right="0" w:firstLine="576"/>
        <w:jc w:val="left"/>
      </w:pPr>
      <w:r>
        <w:rPr/>
        <w:t xml:space="preserve">(iii) Have an ignition interlock device on all motor vehicles operated by the person pursuant to (a)(i) of this subsection and submit to 24/7 sobriety program monitoring pursuant to (a)(ii) of this subsection, if available, or alcohol monitoring, at the expense of the person, as provided in RCW 46.61.5055(5) (b) and (c); or</w:t>
      </w:r>
    </w:p>
    <w:p>
      <w:pPr>
        <w:spacing w:before="0" w:after="0" w:line="408" w:lineRule="exact"/>
        <w:ind w:left="0" w:right="0" w:firstLine="576"/>
        <w:jc w:val="left"/>
      </w:pPr>
      <w:r>
        <w:rPr/>
        <w:t xml:space="preserve">(iv) Have an ignition interlock device on all motor vehicles operated by the person and that such person agrees not to operate any motor vehicle without an ignition interlock device as required by the court. Under this subsection (1)(a)(iv), the person must file a sworn statement with the court upon release at arraignment that states the person will not operate any motor vehicle without an ignition interlock device while the ignition interlock restriction is imposed by the court. Such person must also submit to 24/7 sobriety program monitoring pursuant to (a)(ii) of this subsection, if available, or alcohol monitoring, at the expense of the person, as provided in RCW 46.61.5055(5) (b) and (c).</w:t>
      </w:r>
    </w:p>
    <w:p>
      <w:pPr>
        <w:spacing w:before="0" w:after="0" w:line="408" w:lineRule="exact"/>
        <w:ind w:left="0" w:right="0" w:firstLine="576"/>
        <w:jc w:val="left"/>
      </w:pPr>
      <w:r>
        <w:rPr/>
        <w:t xml:space="preserve">(b) The court shall immediately notify the department of licensing when an ignition interlock restriction is imposed: (i) As a condition of release pursuant to (a) of this subsection; or (ii) in instances where a person is charged with, or convicted of, a violation of RCW 46.61.502, 46.61.504, 46.61.520, or 46.61.522, and the offense involves alcohol. If the court imposes an ignition interlock restriction, the department of licensing shall attach or imprint a notation on the driving record of any person restricted under this section stating that the person may operate only a motor vehicle equipped with a functioning ignition interlock device.</w:t>
      </w:r>
    </w:p>
    <w:p>
      <w:pPr>
        <w:spacing w:before="0" w:after="0" w:line="408" w:lineRule="exact"/>
        <w:ind w:left="0" w:right="0" w:firstLine="576"/>
        <w:jc w:val="left"/>
      </w:pPr>
      <w:r>
        <w:rPr/>
        <w:t xml:space="preserve">(2)(a) Upon acquittal or dismissal of all pending or current charges relating to a violation of RCW 46.61.502, 46.61.504, 46.61.520, or 46.61.522, or equivalent local ordinance, the court shall authorize removal of the ignition interlock device and lift any requirement to comply with electronic alcohol/drug monitoring imposed under subsection (1) of this section. Nothing in this section limits the authority of the court or department under RCW 46.20.720.</w:t>
      </w:r>
    </w:p>
    <w:p>
      <w:pPr>
        <w:spacing w:before="0" w:after="0" w:line="408" w:lineRule="exact"/>
        <w:ind w:left="0" w:right="0" w:firstLine="576"/>
        <w:jc w:val="left"/>
      </w:pPr>
      <w:r>
        <w:rPr/>
        <w:t xml:space="preserve">(b) If the court authorizes removal of an ignition interlock device imposed under </w:t>
      </w:r>
      <w:r>
        <w:t>((</w:t>
      </w:r>
      <w:r>
        <w:rPr>
          <w:strike/>
        </w:rPr>
        <w:t xml:space="preserve">(a) of</w:t>
      </w:r>
      <w:r>
        <w:t>))</w:t>
      </w:r>
      <w:r>
        <w:rPr/>
        <w:t xml:space="preserve"> this </w:t>
      </w:r>
      <w:r>
        <w:t>((</w:t>
      </w:r>
      <w:r>
        <w:rPr>
          <w:strike/>
        </w:rPr>
        <w:t xml:space="preserve">subsection[,]</w:t>
      </w:r>
      <w:r>
        <w:t>))</w:t>
      </w:r>
      <w:r>
        <w:rPr/>
        <w:t xml:space="preserve"> </w:t>
      </w:r>
      <w:r>
        <w:rPr>
          <w:u w:val="single"/>
        </w:rPr>
        <w:t xml:space="preserve">section,</w:t>
      </w:r>
      <w:r>
        <w:rPr/>
        <w:t xml:space="preserve"> the court shall immediately notify the department of licensing regarding the lifting of the ignition interlock restriction and the department of licensing shall release any attachment, imprint, or notation on such person's driving record relating to the ignition interlock requirement imposed under this section.</w:t>
      </w:r>
    </w:p>
    <w:p>
      <w:pPr>
        <w:spacing w:before="0" w:after="0" w:line="408" w:lineRule="exact"/>
        <w:ind w:left="0" w:right="0" w:firstLine="576"/>
        <w:jc w:val="left"/>
      </w:pPr>
      <w:r>
        <w:rPr/>
        <w:t xml:space="preserve">(3) When an ignition interlock restriction imposed as a condition of release is canceled, the court shall provide a defendant with a written order confirming release of the restriction. The written order shall serve as proof of release of the restriction until which time the department of licensing updates the driving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2015 2nd sp.s. c 3 s 9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w:t>
      </w:r>
      <w:r>
        <w:rPr>
          <w:u w:val="single"/>
        </w:rPr>
        <w:t xml:space="preserve">or a ninety day period of 24/7 sobriety program monitoring</w:t>
      </w:r>
      <w:r>
        <w:rPr/>
        <w:t xml:space="preserve">. </w:t>
      </w:r>
      <w:r>
        <w:rPr>
          <w:u w:val="single"/>
        </w:rPr>
        <w:t xml:space="preserve">The court may consider the offender's pretrial 24/7 sobriety program monitoring as fulfilling a portion of posttrial sentencing.</w:t>
      </w:r>
      <w:r>
        <w:rPr/>
        <w:t xml:space="preserve">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w:t>
      </w:r>
      <w:r>
        <w:rPr>
          <w:u w:val="single"/>
        </w:rPr>
        <w:t xml:space="preserve">or a one hundred twenty day period of 24/7 sobriety program monitoring. The court may consider the offender's pretrial 24/7 sobriety program testing as fulfilling a portion of posttrial sentencing</w:t>
      </w:r>
      <w:r>
        <w:rPr/>
        <w:t xml:space="preserve">.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or three prior offenses in seven years.</w:t>
      </w:r>
      <w:r>
        <w:rPr/>
        <w:t xml:space="preserve"> Except as provided in RCW 46.61.502(6) or 46.61.504(6), a person who is convicted of a violation of RCW 46.61.502 or 46.61.504 and who has two or three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Four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four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p>
    <w:p>
      <w:pPr>
        <w:spacing w:before="0" w:after="0" w:line="408" w:lineRule="exact"/>
        <w:ind w:left="0" w:right="0" w:firstLine="576"/>
        <w:jc w:val="left"/>
      </w:pPr>
      <w:r>
        <w:rPr/>
        <w:t xml:space="preserve">(a)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t>((</w:t>
      </w:r>
      <w:r>
        <w:rPr>
          <w:b/>
          <w:strike/>
        </w:rPr>
        <w:t xml:space="preserve">Ignition interlock device substituted for</w:t>
      </w:r>
      <w:r>
        <w:t>))</w:t>
      </w:r>
      <w:r>
        <w:rPr/>
        <w:t xml:space="preserve">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or three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 </w:t>
      </w:r>
      <w:r>
        <w:rPr>
          <w:u w:val="single"/>
        </w:rPr>
        <w:t xml:space="preserve">or until the person is evaluated by an alcoholism agency or probation department pursuant to RCW 46.20.311 and the person completes or is enrolled in a ninety day period of 24/7 sobriety program monitoring. In no circumstances shall the license suspension be for fewer than two days</w:t>
      </w:r>
      <w:r>
        <w:rPr/>
        <w:t xml:space="preserve">;</w:t>
      </w:r>
    </w:p>
    <w:p>
      <w:pPr>
        <w:spacing w:before="0" w:after="0" w:line="408" w:lineRule="exact"/>
        <w:ind w:left="0" w:right="0" w:firstLine="576"/>
        <w:jc w:val="left"/>
      </w:pPr>
      <w:r>
        <w:rPr/>
        <w:t xml:space="preserve">(ii) Where there has been one prior offense within seven years, be revoked or denied by the department for two years;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 </w:t>
      </w:r>
      <w:r>
        <w:rPr>
          <w:u w:val="single"/>
        </w:rPr>
        <w:t xml:space="preserve">or until the person is evaluated by an alcoholism agency or probation department pursuant to RCW 46.20.311 and the person completes or is enrolled in a one hundred twenty day period of 24/7 sobriety program monitoring. In no circumstances shall the license suspension be for fewer than four days</w:t>
      </w:r>
      <w:r>
        <w:rPr/>
        <w:t xml:space="preserve">;</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u w:val="single"/>
        </w:rPr>
        <w:t xml:space="preserve">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46.20.720(3).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alcohol or drug treatment approved by the department of social and health services;</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3101</w:t>
      </w:r>
      <w:r>
        <w:rPr/>
        <w:t xml:space="preserve"> and 2013 c 3 s 32 are each amended to read as follows:</w:t>
      </w:r>
    </w:p>
    <w:p>
      <w:pPr>
        <w:spacing w:before="0" w:after="0" w:line="408" w:lineRule="exact"/>
        <w:ind w:left="0" w:right="0" w:firstLine="576"/>
        <w:jc w:val="left"/>
      </w:pPr>
      <w:r>
        <w:rPr/>
        <w:t xml:space="preserve">Pursuant to RCW 46.20.308, the department shall suspend, revoke, or deny the arrested person's license, permit, or privilege to drive as follows:</w:t>
      </w:r>
    </w:p>
    <w:p>
      <w:pPr>
        <w:spacing w:before="0" w:after="0" w:line="408" w:lineRule="exact"/>
        <w:ind w:left="0" w:right="0" w:firstLine="576"/>
        <w:jc w:val="left"/>
      </w:pPr>
      <w:r>
        <w:rPr/>
        <w:t xml:space="preserve">(1) In the case of a person who has refused a test or tests:</w:t>
      </w:r>
    </w:p>
    <w:p>
      <w:pPr>
        <w:spacing w:before="0" w:after="0" w:line="408" w:lineRule="exact"/>
        <w:ind w:left="0" w:right="0" w:firstLine="576"/>
        <w:jc w:val="left"/>
      </w:pPr>
      <w:r>
        <w:rPr/>
        <w:t xml:space="preserve">(a) For a first refusal within seven years, where there has not been a previous incident within seven years that resulted in administrative action under this section, revocation or denial for one year;</w:t>
      </w:r>
    </w:p>
    <w:p>
      <w:pPr>
        <w:spacing w:before="0" w:after="0" w:line="408" w:lineRule="exact"/>
        <w:ind w:left="0" w:right="0" w:firstLine="576"/>
        <w:jc w:val="left"/>
      </w:pPr>
      <w:r>
        <w:rPr/>
        <w:t xml:space="preserve">(b) For a second or subsequent refusal within seven years, or for a first refusal where there has been one or more previous incidents within seven years that have resulted in administrative action under this section, revocation or denial for two years or until the person reaches age twenty-one, whichever is longer.</w:t>
      </w:r>
    </w:p>
    <w:p>
      <w:pPr>
        <w:spacing w:before="0" w:after="0" w:line="408" w:lineRule="exact"/>
        <w:ind w:left="0" w:right="0" w:firstLine="576"/>
        <w:jc w:val="left"/>
      </w:pPr>
      <w:r>
        <w:rPr/>
        <w:t xml:space="preserve">(2) In the case of an incident where a person has submitted to or been administered a test or tests indicating that the alcohol concentration of the person's breath or blood was 0.08 or more, or that the THC concentration of the person's blood was 5.00 or more:</w:t>
      </w:r>
    </w:p>
    <w:p>
      <w:pPr>
        <w:spacing w:before="0" w:after="0" w:line="408" w:lineRule="exact"/>
        <w:ind w:left="0" w:right="0" w:firstLine="576"/>
        <w:jc w:val="left"/>
      </w:pPr>
      <w:r>
        <w:rPr/>
        <w:t xml:space="preserve">(a) For a first incident within seven years, where there has not been a previous incident within seven years that resulted in administrative action under this section, suspension for ninety days</w:t>
      </w:r>
      <w:r>
        <w:rPr>
          <w:u w:val="single"/>
        </w:rPr>
        <w:t xml:space="preserve">, unless the person successfully completes or is enrolled in a pretrial 24/7 sobriety program</w:t>
      </w:r>
      <w:r>
        <w:rPr/>
        <w:t xml:space="preserve">;</w:t>
      </w:r>
    </w:p>
    <w:p>
      <w:pPr>
        <w:spacing w:before="0" w:after="0" w:line="408" w:lineRule="exact"/>
        <w:ind w:left="0" w:right="0" w:firstLine="576"/>
        <w:jc w:val="left"/>
      </w:pPr>
      <w:r>
        <w:rPr/>
        <w:t xml:space="preserve">(b) For a second or subsequent incident within seven years, revocation or denial for two years.</w:t>
      </w:r>
    </w:p>
    <w:p>
      <w:pPr>
        <w:spacing w:before="0" w:after="0" w:line="408" w:lineRule="exact"/>
        <w:ind w:left="0" w:right="0" w:firstLine="576"/>
        <w:jc w:val="left"/>
      </w:pPr>
      <w:r>
        <w:rPr/>
        <w:t xml:space="preserve">(3) In the case of an incident where a person under age twenty-one has submitted to or been administered a test or tests indicating that the alcohol concentration of the person's breath or blood was 0.02 or more, or that the THC concentration of the person's blood was above 0.00:</w:t>
      </w:r>
    </w:p>
    <w:p>
      <w:pPr>
        <w:spacing w:before="0" w:after="0" w:line="408" w:lineRule="exact"/>
        <w:ind w:left="0" w:right="0" w:firstLine="576"/>
        <w:jc w:val="left"/>
      </w:pPr>
      <w:r>
        <w:rPr/>
        <w:t xml:space="preserve">(a) For a first incident within seven years, suspension or denial for ninety days;</w:t>
      </w:r>
    </w:p>
    <w:p>
      <w:pPr>
        <w:spacing w:before="0" w:after="0" w:line="408" w:lineRule="exact"/>
        <w:ind w:left="0" w:right="0" w:firstLine="576"/>
        <w:jc w:val="left"/>
      </w:pPr>
      <w:r>
        <w:rPr/>
        <w:t xml:space="preserve">(b) For a second or subsequent incident within seven years, revocation or denial for one year or until the person reaches age twenty-one, whichever is longer.</w:t>
      </w:r>
    </w:p>
    <w:p>
      <w:pPr>
        <w:spacing w:before="0" w:after="0" w:line="408" w:lineRule="exact"/>
        <w:ind w:left="0" w:right="0" w:firstLine="576"/>
        <w:jc w:val="left"/>
      </w:pPr>
      <w:r>
        <w:rPr/>
        <w:t xml:space="preserve">(4) The department shall grant credit on a day-for-day basis for any portion of a suspension, revocation, or denial already served under this section for a suspension, revocation, or denial imposed under RCW 46.61.5055 arising out of the same incident.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390</w:t>
      </w:r>
      <w:r>
        <w:rPr/>
        <w:t xml:space="preserve"> and 2015 2nd sp.s. c 3 s 19 are each amended to read as follows:</w:t>
      </w:r>
    </w:p>
    <w:p>
      <w:pPr>
        <w:spacing w:before="0" w:after="0" w:line="408" w:lineRule="exact"/>
        <w:ind w:left="0" w:right="0" w:firstLine="576"/>
        <w:jc w:val="left"/>
      </w:pPr>
      <w:r>
        <w:rPr/>
        <w:t xml:space="preserve">(1) A general authority Washington peace officer, as defined in RCW 10.93.020, who has probable cause to believe that a participant has violated the terms of participation in the 24/7 sobriety program may immediately take the participant into custody and cause him or her to be held until an appearance before a judge on the next judicial day.</w:t>
      </w:r>
    </w:p>
    <w:p>
      <w:pPr>
        <w:spacing w:before="0" w:after="0" w:line="408" w:lineRule="exact"/>
        <w:ind w:left="0" w:right="0" w:firstLine="576"/>
        <w:jc w:val="left"/>
      </w:pPr>
      <w:r>
        <w:rPr/>
        <w:t xml:space="preserve">(2) A participant who violates the terms of participation in the 24/7 sobriety program or does not pay the required fees or associated costs pretrial or posttrial shall, at a minimum:</w:t>
      </w:r>
    </w:p>
    <w:p>
      <w:pPr>
        <w:spacing w:before="0" w:after="0" w:line="408" w:lineRule="exact"/>
        <w:ind w:left="0" w:right="0" w:firstLine="576"/>
        <w:jc w:val="left"/>
      </w:pPr>
      <w:r>
        <w:rPr/>
        <w:t xml:space="preserve">(a) Receive a written warning notice for a first violation;</w:t>
      </w:r>
    </w:p>
    <w:p>
      <w:pPr>
        <w:spacing w:before="0" w:after="0" w:line="408" w:lineRule="exact"/>
        <w:ind w:left="0" w:right="0" w:firstLine="576"/>
        <w:jc w:val="left"/>
      </w:pPr>
      <w:r>
        <w:rPr/>
        <w:t xml:space="preserve">(b) Serve </w:t>
      </w:r>
      <w:r>
        <w:t>((</w:t>
      </w:r>
      <w:r>
        <w:rPr>
          <w:strike/>
        </w:rPr>
        <w:t xml:space="preserve">the lesser of two days imprisonment or if posttrial, the entire remaining sentence imposed by the court</w:t>
      </w:r>
      <w:r>
        <w:t>))</w:t>
      </w:r>
      <w:r>
        <w:rPr/>
        <w:t xml:space="preserve"> </w:t>
      </w:r>
      <w:r>
        <w:rPr>
          <w:u w:val="single"/>
        </w:rPr>
        <w:t xml:space="preserve">a minimum of one day imprisonment</w:t>
      </w:r>
      <w:r>
        <w:rPr/>
        <w:t xml:space="preserve"> for a second violation;</w:t>
      </w:r>
    </w:p>
    <w:p>
      <w:pPr>
        <w:spacing w:before="0" w:after="0" w:line="408" w:lineRule="exact"/>
        <w:ind w:left="0" w:right="0" w:firstLine="576"/>
        <w:jc w:val="left"/>
      </w:pPr>
      <w:r>
        <w:rPr/>
        <w:t xml:space="preserve">(c) Serve </w:t>
      </w:r>
      <w:r>
        <w:t>((</w:t>
      </w:r>
      <w:r>
        <w:rPr>
          <w:strike/>
        </w:rPr>
        <w:t xml:space="preserve">the lesser of five days imprisonment or if posttrial, the entire remaining sentence imposed by the court</w:t>
      </w:r>
      <w:r>
        <w:t>))</w:t>
      </w:r>
      <w:r>
        <w:rPr/>
        <w:t xml:space="preserve"> </w:t>
      </w:r>
      <w:r>
        <w:rPr>
          <w:u w:val="single"/>
        </w:rPr>
        <w:t xml:space="preserve">a minimum of three days imprisonment</w:t>
      </w:r>
      <w:r>
        <w:rPr/>
        <w:t xml:space="preserve"> for a third violation;</w:t>
      </w:r>
    </w:p>
    <w:p>
      <w:pPr>
        <w:spacing w:before="0" w:after="0" w:line="408" w:lineRule="exact"/>
        <w:ind w:left="0" w:right="0" w:firstLine="576"/>
        <w:jc w:val="left"/>
      </w:pPr>
      <w:r>
        <w:rPr/>
        <w:t xml:space="preserve">(d) Serve </w:t>
      </w:r>
      <w:r>
        <w:t>((</w:t>
      </w:r>
      <w:r>
        <w:rPr>
          <w:strike/>
        </w:rPr>
        <w:t xml:space="preserve">the lesser of ten days imprisonment or if posttrial, the entire remaining sentence imposed by the court</w:t>
      </w:r>
      <w:r>
        <w:t>))</w:t>
      </w:r>
      <w:r>
        <w:rPr/>
        <w:t xml:space="preserve"> </w:t>
      </w:r>
      <w:r>
        <w:rPr>
          <w:u w:val="single"/>
        </w:rPr>
        <w:t xml:space="preserve">a minimum of five days imprisonment</w:t>
      </w:r>
      <w:r>
        <w:rPr/>
        <w:t xml:space="preserve"> for a fourth violation; and</w:t>
      </w:r>
    </w:p>
    <w:p>
      <w:pPr>
        <w:spacing w:before="0" w:after="0" w:line="408" w:lineRule="exact"/>
        <w:ind w:left="0" w:right="0" w:firstLine="576"/>
        <w:jc w:val="left"/>
      </w:pPr>
      <w:r>
        <w:rPr/>
        <w:t xml:space="preserve">(e) </w:t>
      </w:r>
      <w:r>
        <w:rPr>
          <w:u w:val="single"/>
        </w:rPr>
        <w:t xml:space="preserve">Serve a minimum of seven days imprisonment f</w:t>
      </w:r>
      <w:r>
        <w:rPr/>
        <w:t xml:space="preserve">or a fifth or subsequent violation </w:t>
      </w:r>
      <w:r>
        <w:t>((</w:t>
      </w:r>
      <w:r>
        <w:rPr>
          <w:strike/>
        </w:rPr>
        <w:t xml:space="preserve">pretrial, the participant shall abide by the order of the court. For posttrial participants, the participant shall serve the entire remaining sentence imposed by the court</w:t>
      </w:r>
      <w:r>
        <w:t>))</w:t>
      </w:r>
      <w:r>
        <w:rPr/>
        <w:t xml:space="preserve">.</w:t>
      </w:r>
    </w:p>
    <w:p>
      <w:pPr>
        <w:spacing w:before="0" w:after="0" w:line="408" w:lineRule="exact"/>
        <w:ind w:left="0" w:right="0" w:firstLine="576"/>
        <w:jc w:val="left"/>
      </w:pPr>
      <w:r>
        <w:rPr/>
        <w:t xml:space="preserve">(3) The court may remove a participant from the 24/7 sobriety program at any time for noncompliance with the terms of participation. </w:t>
      </w:r>
      <w:r>
        <w:rPr>
          <w:u w:val="single"/>
        </w:rPr>
        <w:t xml:space="preserve">If a participant is removed from the 24/7 sobriety program, the court shall send written notice to the department of licensing within five business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310</w:t>
      </w:r>
      <w:r>
        <w:rPr/>
        <w:t xml:space="preserve"> (24/7 sobriety program pilot project) and 2013 2nd sp.s. c 35 s 24 are each repealed.</w:t>
      </w:r>
    </w:p>
    <w:p/>
    <w:p>
      <w:pPr>
        <w:jc w:val="center"/>
      </w:pPr>
      <w:r>
        <w:rPr>
          <w:b/>
        </w:rPr>
        <w:t>--- END ---</w:t>
      </w:r>
    </w:p>
    <w:sectPr>
      <w:pgNumType w:start="1"/>
      <w:footerReference xmlns:r="http://schemas.openxmlformats.org/officeDocument/2006/relationships" r:id="Rc46172365d0a489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6236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2af78bf43447a7" /><Relationship Type="http://schemas.openxmlformats.org/officeDocument/2006/relationships/footer" Target="/word/footer.xml" Id="Rc46172365d0a4895" /></Relationships>
</file>