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700c5c47c4d3c" /></Relationships>
</file>

<file path=word/document.xml><?xml version="1.0" encoding="utf-8"?>
<w:document xmlns:w="http://schemas.openxmlformats.org/wordprocessingml/2006/main">
  <w:body>
    <w:p>
      <w:r>
        <w:t>S-4370.1</w:t>
      </w:r>
    </w:p>
    <w:p>
      <w:pPr>
        <w:jc w:val="center"/>
      </w:pPr>
      <w:r>
        <w:t>_______________________________________________</w:t>
      </w:r>
    </w:p>
    <w:p/>
    <w:p>
      <w:pPr>
        <w:jc w:val="center"/>
      </w:pPr>
      <w:r>
        <w:rPr>
          <w:b/>
        </w:rPr>
        <w:t>SUBSTITUTE SENATE BILL 6322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Pearson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health services by hospitals for inmates; and amending RCW 72.10.030.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030</w:t>
      </w:r>
      <w:r>
        <w:rPr/>
        <w:t xml:space="preserve"> and 2012 c 237 s 2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medical, behavioral health, and chemical dependency treatment care to inmates.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t xml:space="preserve">(3) Providers of hospital services that are hospitals licensed under chapter 70.41 RCW shall contract with the department for inpatient, outpatient, and ancillary services if deemed appropriate by the department. Payments to hospitals shall conform to the following requirements:</w:t>
      </w:r>
    </w:p>
    <w:p>
      <w:pPr>
        <w:spacing w:before="0" w:after="0" w:line="408" w:lineRule="exact"/>
        <w:ind w:left="0" w:right="0" w:firstLine="576"/>
        <w:jc w:val="left"/>
      </w:pPr>
      <w:r>
        <w:rPr/>
        <w:t xml:space="preserve">(a) The department shall pay hospitals through the provider one system operated by the Washington state health care authority;</w:t>
      </w:r>
    </w:p>
    <w:p>
      <w:pPr>
        <w:spacing w:before="0" w:after="0" w:line="408" w:lineRule="exact"/>
        <w:ind w:left="0" w:right="0" w:firstLine="576"/>
        <w:jc w:val="left"/>
      </w:pPr>
      <w:r>
        <w:rPr/>
        <w:t xml:space="preserve">(b) The department shall reimburse the hospitals using the reimbursement methodology in use by the state medicaid program; </w:t>
      </w:r>
      <w:r>
        <w:t>((</w:t>
      </w:r>
      <w:r>
        <w:rPr>
          <w:strike/>
        </w:rPr>
        <w:t xml:space="preserve">and</w:t>
      </w:r>
      <w:r>
        <w:t>))</w:t>
      </w:r>
    </w:p>
    <w:p>
      <w:pPr>
        <w:spacing w:before="0" w:after="0" w:line="408" w:lineRule="exact"/>
        <w:ind w:left="0" w:right="0" w:firstLine="576"/>
        <w:jc w:val="left"/>
      </w:pPr>
      <w:r>
        <w:rPr/>
        <w:t xml:space="preserve">(c) The department shall only reimburse a provider of hospital services to a hospital patient at a rate no more than the amount payable under the medicaid reimbursement structure plus a percentage increase that is determined in the operating budget, regardless of whether the hospital is located within or outside of Washington</w:t>
      </w:r>
      <w:r>
        <w:rPr>
          <w:u w:val="single"/>
        </w:rPr>
        <w:t xml:space="preserve">; and</w:t>
      </w:r>
    </w:p>
    <w:p>
      <w:pPr>
        <w:spacing w:before="0" w:after="0" w:line="408" w:lineRule="exact"/>
        <w:ind w:left="0" w:right="0" w:firstLine="576"/>
        <w:jc w:val="left"/>
      </w:pPr>
      <w:r>
        <w:rPr>
          <w:u w:val="single"/>
        </w:rPr>
        <w:t xml:space="preserve">(d) The department shall pay an enhanced rate of one hundred fifty percent of the amount payable under the medicaid reimbursement structure to hospitals that meet all of the following criteria:</w:t>
      </w:r>
    </w:p>
    <w:p>
      <w:pPr>
        <w:spacing w:before="0" w:after="0" w:line="408" w:lineRule="exact"/>
        <w:ind w:left="0" w:right="0" w:firstLine="576"/>
        <w:jc w:val="left"/>
      </w:pPr>
      <w:r>
        <w:rPr>
          <w:u w:val="single"/>
        </w:rPr>
        <w:t xml:space="preserve">(i) The hospital is an acute care hospital in Washington state that does not receive cost–based payment as a critical access hospital under the state medicaid program;</w:t>
      </w:r>
    </w:p>
    <w:p>
      <w:pPr>
        <w:spacing w:before="0" w:after="0" w:line="408" w:lineRule="exact"/>
        <w:ind w:left="0" w:right="0" w:firstLine="576"/>
        <w:jc w:val="left"/>
      </w:pPr>
      <w:r>
        <w:rPr>
          <w:u w:val="single"/>
        </w:rPr>
        <w:t xml:space="preserve">(ii) The hospital receives at least one and one-half percent of its net patient revenues from services paid by the department; and</w:t>
      </w:r>
    </w:p>
    <w:p>
      <w:pPr>
        <w:spacing w:before="0" w:after="0" w:line="408" w:lineRule="exact"/>
        <w:ind w:left="0" w:right="0" w:firstLine="576"/>
        <w:jc w:val="left"/>
      </w:pPr>
      <w:r>
        <w:rPr>
          <w:u w:val="single"/>
        </w:rPr>
        <w:t xml:space="preserve">(iii) The hospital receives at least thirty-five percent of its total net patient revenues from a combination of medicare and medicaid net patient revenues</w:t>
      </w:r>
      <w:r>
        <w:rPr/>
        <w:t xml:space="preserve">.</w:t>
      </w:r>
    </w:p>
    <w:p/>
    <w:p>
      <w:pPr>
        <w:jc w:val="center"/>
      </w:pPr>
      <w:r>
        <w:rPr>
          <w:b/>
        </w:rPr>
        <w:t>--- END ---</w:t>
      </w:r>
    </w:p>
    <w:sectPr>
      <w:pgNumType w:start="1"/>
      <w:footerReference xmlns:r="http://schemas.openxmlformats.org/officeDocument/2006/relationships" r:id="R8a3c2d5c391644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e10cf070f45f4" /><Relationship Type="http://schemas.openxmlformats.org/officeDocument/2006/relationships/footer" Target="/word/footer.xml" Id="R8a3c2d5c39164476" /></Relationships>
</file>