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48f614e5840d5" /></Relationships>
</file>

<file path=word/document.xml><?xml version="1.0" encoding="utf-8"?>
<w:document xmlns:w="http://schemas.openxmlformats.org/wordprocessingml/2006/main">
  <w:body>
    <w:p>
      <w:r>
        <w:t>Z-0790.1</w:t>
      </w:r>
    </w:p>
    <w:p>
      <w:pPr>
        <w:jc w:val="center"/>
      </w:pPr>
      <w:r>
        <w:t>_______________________________________________</w:t>
      </w:r>
    </w:p>
    <w:p/>
    <w:p>
      <w:pPr>
        <w:jc w:val="center"/>
      </w:pPr>
      <w:r>
        <w:rPr>
          <w:b/>
        </w:rPr>
        <w:t>SENATE BILL 6332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McAuliffe, Rivers, Rolfes, Billig, Fain, Mullet, and Conway; by request of Superintendent of Public Instruction</w:t>
      </w:r>
    </w:p>
    <w:p/>
    <w:p>
      <w:r>
        <w:rPr>
          <w:t xml:space="preserve">Read first time 01/15/16.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shortage of public school teachers and substitute teachers; amending RCW 28A.410.250 and 28A.660.050; adding a new section to chapter 28A.300 RCW; adding a new section to chapter 41.32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schools in Washington are facing significant challenges in hiring new teachers. This problem is a result of multiple factors, including low beginning teacher pay, an increase in the number of retiring teachers, more teachers leaving the profession in their early years of teaching, a reduction in the in-state production of new teachers, expansion of full-day kindergarten, and class-size reduction efforts.</w:t>
      </w:r>
    </w:p>
    <w:p>
      <w:pPr>
        <w:spacing w:before="0" w:after="0" w:line="408" w:lineRule="exact"/>
        <w:ind w:left="0" w:right="0" w:firstLine="576"/>
        <w:jc w:val="left"/>
      </w:pPr>
      <w:r>
        <w:rPr/>
        <w:t xml:space="preserve">The legislature further finds that having effective teachers is essential to student success in school and life and that the teacher and substitute shortage must be addressed through a comprehensive initiative that includes, but is not limited to, increasing beginning teacher salaries, providing hiring incentives, the implementation of a teacher recruitment campaign, the creation of a statewide depository for applications, providing assistance for smaller school districts in recruiting and hiring teachers, reducing barriers for out-of-state teachers, and providing school districts more flexibility in hiring retired teachers as substitute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modifications are made to the salary allocation schedule by the legislature to address the </w:t>
      </w:r>
      <w:r>
        <w:rPr>
          <w:i/>
        </w:rPr>
        <w:t xml:space="preserve">McCleary</w:t>
      </w:r>
      <w:r>
        <w:rPr/>
        <w:t xml:space="preserve"> supreme court education funding decision, the salary for beginning teachers shall be increased, with adjustments for inflation, as recommended in the "Compensation Technical Working Group Final Report" dated June 30, 2012.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Create a system for providing hiring bonuses to new teachers from out-of-state and to new in-state teachers who are hired in rural school districts, in high-poverty schools, and in schools with identified equity gaps. The purpose of the hiring bonuses is to provide an incentive for out-of-state teachers to teach in Washington and for in-state teachers to teach in harder-to-staff schools. The funds may be used for moving expenses, initial rental and housing costs, and other expenses incurred by the new teacher in relocating to a new community and establishing his or her classroom;</w:t>
      </w:r>
    </w:p>
    <w:p>
      <w:pPr>
        <w:spacing w:before="0" w:after="0" w:line="408" w:lineRule="exact"/>
        <w:ind w:left="0" w:right="0" w:firstLine="576"/>
        <w:jc w:val="left"/>
      </w:pPr>
      <w:r>
        <w:rPr/>
        <w:t xml:space="preserve">(2) Include a teacher recruitment component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(3) Contract for a statewide central depository for applications of individuals interested in applying for certificated positions that can be accessed by school districts in the state for purposes of hiring teachers and other certificated positions;</w:t>
      </w:r>
    </w:p>
    <w:p>
      <w:pPr>
        <w:spacing w:before="0" w:after="0" w:line="408" w:lineRule="exact"/>
        <w:ind w:left="0" w:right="0" w:firstLine="576"/>
        <w:jc w:val="left"/>
      </w:pPr>
      <w:r>
        <w:rPr/>
        <w:t xml:space="preserve">(4) Enter into an agreement with the association of educational service districts to develop a statewide system to provide recruitment and hiring services to school districts. Small school districts must be the primary focus of the hiring and recruitment services provided by the educational service districts;</w:t>
      </w:r>
    </w:p>
    <w:p>
      <w:pPr>
        <w:spacing w:before="0" w:after="0" w:line="408" w:lineRule="exact"/>
        <w:ind w:left="0" w:right="0" w:firstLine="576"/>
        <w:jc w:val="left"/>
      </w:pPr>
      <w:r>
        <w:rPr/>
        <w:t xml:space="preserve">(5) Train high school teachers on the curriculum for the careers in education course, which is a course designed to be taught to high school students who are interested in becoming teachers;</w:t>
      </w:r>
    </w:p>
    <w:p>
      <w:pPr>
        <w:spacing w:before="0" w:after="0" w:line="408" w:lineRule="exact"/>
        <w:ind w:left="0" w:right="0" w:firstLine="576"/>
        <w:jc w:val="left"/>
      </w:pPr>
      <w:r>
        <w:rPr/>
        <w:t xml:space="preserve">(6)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(7)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 teacher in plan 2 or plan 3 who has retired under the alternate early retirement provisions of RCW 41.32.765(3)(b) or 41.32.875(3)(b) may be employed with an employer that has documented a shortage of certificated substitute teachers without a suspension of the retiree's benefit if: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shall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second-level teacher certificate from another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w:t>
      </w:r>
      <w:r>
        <w:rPr>
          <w:u w:val="single"/>
        </w:rPr>
        <w:t xml:space="preserve">elementary, early childhood,</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million six hundred thousand dollars, or as much thereof as may be necessary, is appropriated for the fiscal year ending June 30, 2017, from the general fund to the student achievement council for the future teachers conditional scholarship account created in RCW 28B.102.080.</w:t>
      </w:r>
    </w:p>
    <w:p/>
    <w:p>
      <w:pPr>
        <w:jc w:val="center"/>
      </w:pPr>
      <w:r>
        <w:rPr>
          <w:b/>
        </w:rPr>
        <w:t>--- END ---</w:t>
      </w:r>
    </w:p>
    <w:sectPr>
      <w:pgNumType w:start="1"/>
      <w:footerReference xmlns:r="http://schemas.openxmlformats.org/officeDocument/2006/relationships" r:id="R8e8ec923c12f45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b4f5e8a03408e" /><Relationship Type="http://schemas.openxmlformats.org/officeDocument/2006/relationships/footer" Target="/word/footer.xml" Id="R8e8ec923c12f4579" /></Relationships>
</file>