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fc8cb5fbd422e" /></Relationships>
</file>

<file path=word/document.xml><?xml version="1.0" encoding="utf-8"?>
<w:document xmlns:w="http://schemas.openxmlformats.org/wordprocessingml/2006/main">
  <w:body>
    <w:p>
      <w:r>
        <w:t>S-3774.1</w:t>
      </w:r>
    </w:p>
    <w:p>
      <w:pPr>
        <w:jc w:val="center"/>
      </w:pPr>
      <w:r>
        <w:t>_______________________________________________</w:t>
      </w:r>
    </w:p>
    <w:p/>
    <w:p>
      <w:pPr>
        <w:jc w:val="center"/>
      </w:pPr>
      <w:r>
        <w:rPr>
          <w:b/>
        </w:rPr>
        <w:t>SENATE BILL 6350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Padden, Miloscia, Roach, Hewitt, Schoesler, and Dammeier</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property offenses; amending RCW 9.94A.525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w:t>
      </w:r>
      <w:r>
        <w:t>((</w:t>
      </w:r>
      <w:r>
        <w:rPr>
          <w:strike/>
        </w:rPr>
        <w:t xml:space="preserve">or</w:t>
      </w:r>
      <w:r>
        <w:t>))</w:t>
      </w:r>
      <w:r>
        <w:rPr/>
        <w:t xml:space="preserve"> Taking a Motor Vehicle Without Permission 2, </w:t>
      </w:r>
      <w:r>
        <w:rPr>
          <w:u w:val="single"/>
        </w:rPr>
        <w:t xml:space="preserve">Malicious Mischief 1 (motor vehicle), or Malicious Mischief 2 (motor vehicle),</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w:t>
      </w:r>
      <w:r>
        <w:rPr>
          <w:u w:val="single"/>
        </w:rPr>
        <w:t xml:space="preserve">, Malicious Mischief 1 (motor vehicle), or Malicious Mischief 2 (motor vehicle)</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b512df90891d4c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faf09629e4c8d" /><Relationship Type="http://schemas.openxmlformats.org/officeDocument/2006/relationships/footer" Target="/word/footer.xml" Id="Rb512df90891d4c5d" /></Relationships>
</file>