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cdd2351764afb" /></Relationships>
</file>

<file path=word/document.xml><?xml version="1.0" encoding="utf-8"?>
<w:document xmlns:w="http://schemas.openxmlformats.org/wordprocessingml/2006/main">
  <w:body>
    <w:p>
      <w:r>
        <w:t>S-3890.1</w:t>
      </w:r>
    </w:p>
    <w:p>
      <w:pPr>
        <w:jc w:val="center"/>
      </w:pPr>
      <w:r>
        <w:t>_______________________________________________</w:t>
      </w:r>
    </w:p>
    <w:p/>
    <w:p>
      <w:pPr>
        <w:jc w:val="center"/>
      </w:pPr>
      <w:r>
        <w:rPr>
          <w:b/>
        </w:rPr>
        <w:t>SENATE BILL 6462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Carlyle, Fain, and Frockt</w:t>
      </w:r>
    </w:p>
    <w:p/>
    <w:p>
      <w:r>
        <w:rPr>
          <w:t xml:space="preserve">Read first time 01/21/16.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amending RCW 82.29A.120;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with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disclosable.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w:t>
      </w:r>
      <w:r>
        <w:t>((</w:t>
      </w:r>
      <w:r>
        <w:rPr>
          <w:strike/>
        </w:rPr>
        <w:t xml:space="preserve">and</w:t>
      </w:r>
      <w:r>
        <w:t>))</w:t>
      </w:r>
    </w:p>
    <w:p>
      <w:pPr>
        <w:spacing w:before="0" w:after="0" w:line="408" w:lineRule="exact"/>
        <w:ind w:left="0" w:right="0" w:firstLine="576"/>
        <w:jc w:val="left"/>
      </w:pPr>
      <w:r>
        <w:rPr/>
        <w:t xml:space="preserve">(2) A credit of thirty-three percent of the tax otherwise due is allowed with respect to a product lease</w:t>
      </w:r>
      <w:r>
        <w:rPr>
          <w:u w:val="single"/>
        </w:rPr>
        <w:t xml:space="preserve">; and</w:t>
      </w:r>
    </w:p>
    <w:p>
      <w:pPr>
        <w:spacing w:before="0" w:after="0" w:line="408" w:lineRule="exact"/>
        <w:ind w:left="0" w:right="0" w:firstLine="576"/>
        <w:jc w:val="left"/>
      </w:pPr>
      <w:r>
        <w:rPr>
          <w:u w:val="single"/>
        </w:rPr>
        <w:t xml:space="preserve">(3)(a)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(c) For purposes of calculating the credit:</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(iii) "State university" has the same meaning as "state universities" as provided in RCW 28B.10.016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This act expires July 1, 2021.</w:t>
      </w:r>
    </w:p>
    <w:p>
      <w:pPr>
        <w:spacing w:before="0" w:after="0" w:line="408" w:lineRule="exact"/>
        <w:ind w:left="0" w:right="0" w:firstLine="576"/>
        <w:jc w:val="left"/>
      </w:pPr>
      <w:r>
        <w:rPr/>
        <w:t xml:space="preserve">(2) The credit provided under section 2 of this act may not be claimed for tax reporting periods beginning on or after July 1, 2021.</w:t>
      </w:r>
    </w:p>
    <w:p/>
    <w:p>
      <w:pPr>
        <w:jc w:val="center"/>
      </w:pPr>
      <w:r>
        <w:rPr>
          <w:b/>
        </w:rPr>
        <w:t>--- END ---</w:t>
      </w:r>
    </w:p>
    <w:sectPr>
      <w:pgNumType w:start="1"/>
      <w:footerReference xmlns:r="http://schemas.openxmlformats.org/officeDocument/2006/relationships" r:id="R12dd18ffd34944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2749370ea4b38" /><Relationship Type="http://schemas.openxmlformats.org/officeDocument/2006/relationships/footer" Target="/word/footer.xml" Id="R12dd18ffd349447b" /></Relationships>
</file>