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fdcd7f758a4502" /></Relationships>
</file>

<file path=word/document.xml><?xml version="1.0" encoding="utf-8"?>
<w:document xmlns:w="http://schemas.openxmlformats.org/wordprocessingml/2006/main">
  <w:body>
    <w:p>
      <w:r>
        <w:t>Z-0596.2</w:t>
      </w:r>
    </w:p>
    <w:p>
      <w:pPr>
        <w:jc w:val="center"/>
      </w:pPr>
      <w:r>
        <w:t>_______________________________________________</w:t>
      </w:r>
    </w:p>
    <w:p/>
    <w:p>
      <w:pPr>
        <w:jc w:val="center"/>
      </w:pPr>
      <w:r>
        <w:rPr>
          <w:b/>
        </w:rPr>
        <w:t>SENATE BILL 6531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Hargrove; by request of Department of Corrections</w:t>
      </w:r>
    </w:p>
    <w:p/>
    <w:p>
      <w:r>
        <w:rPr>
          <w:t xml:space="preserve">Read first time 01/25/16.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who the department of corrections is required to supervise; and reenacting and amending RCW 9.94A.501.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2015 c 290 s 1 and 2015 c 134 s 1 are each reenacted and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w:t>
      </w:r>
      <w:r>
        <w:t>((</w:t>
      </w:r>
      <w:r>
        <w:rPr>
          <w:strike/>
        </w:rPr>
        <w:t xml:space="preserve">plead [pleaded]</w:t>
      </w:r>
      <w:r>
        <w:t>))</w:t>
      </w:r>
      <w:r>
        <w:rPr/>
        <w:t xml:space="preserve"> </w:t>
      </w:r>
      <w:r>
        <w:rPr>
          <w:u w:val="single"/>
        </w:rPr>
        <w:t xml:space="preserve">pleaded</w:t>
      </w:r>
      <w:r>
        <w:rPr/>
        <w:t xml:space="preserve"> and proven after August 1, 2011, and a prior conviction for a repetitive domestic violence offense or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after August 1, 2011. This subsection (4)(e)(i) applies only to offenses committed prior to July 24, 2015;</w:t>
      </w:r>
    </w:p>
    <w:p>
      <w:pPr>
        <w:spacing w:before="0" w:after="0" w:line="408" w:lineRule="exact"/>
        <w:ind w:left="0" w:right="0" w:firstLine="576"/>
        <w:jc w:val="left"/>
      </w:pPr>
      <w:r>
        <w:rPr/>
        <w:t xml:space="preserve">(ii) Has a </w:t>
      </w:r>
      <w:r>
        <w:rPr>
          <w:u w:val="single"/>
        </w:rPr>
        <w:t xml:space="preserve">current</w:t>
      </w:r>
      <w:r>
        <w:rPr/>
        <w:t xml:space="preserve"> conviction for a domestic violence felony offense where domestic violence was </w:t>
      </w:r>
      <w:r>
        <w:t>((</w:t>
      </w:r>
      <w:r>
        <w:rPr>
          <w:strike/>
        </w:rPr>
        <w:t xml:space="preserve">plead [pleaded]</w:t>
      </w:r>
      <w:r>
        <w:t>))</w:t>
      </w:r>
      <w:r>
        <w:rPr/>
        <w:t xml:space="preserve"> </w:t>
      </w:r>
      <w:r>
        <w:rPr>
          <w:u w:val="single"/>
        </w:rPr>
        <w:t xml:space="preserve">pleaded</w:t>
      </w:r>
      <w:r>
        <w:rPr/>
        <w:t xml:space="preserve"> and proven </w:t>
      </w:r>
      <w:r>
        <w:t>((</w:t>
      </w:r>
      <w:r>
        <w:rPr>
          <w:strike/>
        </w:rPr>
        <w:t xml:space="preserve">and that was committed after July 24, 2015</w:t>
      </w:r>
      <w:r>
        <w:t>))</w:t>
      </w:r>
      <w:r>
        <w:rPr/>
        <w:t xml:space="preserve">.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or 9.94A.670;</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u w:val="single"/>
        </w:rPr>
        <w:t xml:space="preserve">(8) The period of time the department is authorized to supervise an offender under this section may not exceed the duration of community custody specified under RCW 9.94B.050, 9.94A.701 (1) through (8), or 9.94A.702, except in cases where the court has imposed an exceptional term of community custody under RCW 9.94A.535.</w:t>
      </w:r>
    </w:p>
    <w:p/>
    <w:p>
      <w:pPr>
        <w:jc w:val="center"/>
      </w:pPr>
      <w:r>
        <w:rPr>
          <w:b/>
        </w:rPr>
        <w:t>--- END ---</w:t>
      </w:r>
    </w:p>
    <w:sectPr>
      <w:pgNumType w:start="1"/>
      <w:footerReference xmlns:r="http://schemas.openxmlformats.org/officeDocument/2006/relationships" r:id="R28367049ed7e49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9e5206eed04ab5" /><Relationship Type="http://schemas.openxmlformats.org/officeDocument/2006/relationships/footer" Target="/word/footer.xml" Id="R28367049ed7e4984" /></Relationships>
</file>