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26d3b137c4e37" /></Relationships>
</file>

<file path=word/document.xml><?xml version="1.0" encoding="utf-8"?>
<w:document xmlns:w="http://schemas.openxmlformats.org/wordprocessingml/2006/main">
  <w:body>
    <w:p>
      <w:r>
        <w:t>S-4360.1</w:t>
      </w:r>
    </w:p>
    <w:p>
      <w:pPr>
        <w:jc w:val="center"/>
      </w:pPr>
      <w:r>
        <w:t>_______________________________________________</w:t>
      </w:r>
    </w:p>
    <w:p/>
    <w:p>
      <w:pPr>
        <w:jc w:val="center"/>
      </w:pPr>
      <w:r>
        <w:rPr>
          <w:b/>
        </w:rPr>
        <w:t>SENATE BILL 6636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O'Ban, Litzow, Braun, Becker, Bailey, Miloscia, Hill, Angel, Rolfes, Roach, and Conway</w:t>
      </w:r>
    </w:p>
    <w:p/>
    <w:p>
      <w:r>
        <w:rPr>
          <w:t xml:space="preserve">Read first time 02/03/16.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members on active duty; adding a new section to chapter 38.40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service member who has obtained the following services may terminate or suspend the provision of such services upon written notice, including electronic mail, to the service provider as provided in subsection (2) of this section:</w:t>
      </w:r>
    </w:p>
    <w:p>
      <w:pPr>
        <w:spacing w:before="0" w:after="0" w:line="408" w:lineRule="exact"/>
        <w:ind w:left="0" w:right="0" w:firstLine="576"/>
        <w:jc w:val="left"/>
      </w:pPr>
      <w:r>
        <w:rPr/>
        <w:t xml:space="preserve">(a) Telecommunication services from a telecommunications company, as defined in RCW 80.04.010, except as provided in subsection (6)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(2) The service member must provide written proof to the service provider of the official orders showing that the service member has been called into active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(3) A termination or suspension of services under this section is effective on the day written notice is given under subsection (2) of this section. The termination or suspension of services may not eliminate or alter any contractual obligation to pay for services rendered before the effective date of the written notice, subject to any applicable provision under chapter 38.42 RCW. </w:t>
      </w:r>
    </w:p>
    <w:p>
      <w:pPr>
        <w:spacing w:before="0" w:after="0" w:line="408" w:lineRule="exact"/>
        <w:ind w:left="0" w:right="0" w:firstLine="576"/>
        <w:jc w:val="left"/>
      </w:pPr>
      <w:r>
        <w:rPr/>
        <w:t xml:space="preserve">(4)(a) A service member who terminates or suspends the provisions of services under this section may upon giving written notice, including electronic mail, to the provider within ninety days after termination of the service member's active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active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consumer at the lowest discounted or promotional rate within the previous twelve-month period immediately before termination of the service member's active service, if the service member was in active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(5)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(6) A service member may terminate a contract for any service provided by a commercial mobile radio services provider in accordance with 50 U.S.C. Sec. 3956.</w:t>
      </w:r>
    </w:p>
    <w:p>
      <w:pPr>
        <w:spacing w:before="0" w:after="0" w:line="408" w:lineRule="exact"/>
        <w:ind w:left="0" w:right="0" w:firstLine="576"/>
        <w:jc w:val="left"/>
      </w:pPr>
      <w:r>
        <w:rPr/>
        <w:t xml:space="preserve">(7) Civil proceedings to enforce this section may be brought by the attorney general against any person that:</w:t>
      </w:r>
    </w:p>
    <w:p>
      <w:pPr>
        <w:spacing w:before="0" w:after="0" w:line="408" w:lineRule="exact"/>
        <w:ind w:left="0" w:right="0" w:firstLine="576"/>
        <w:jc w:val="left"/>
      </w:pPr>
      <w:r>
        <w:rPr/>
        <w:t xml:space="preserve">(a) Engages in a pattern or practice of violating this section; or</w:t>
      </w:r>
    </w:p>
    <w:p>
      <w:pPr>
        <w:spacing w:before="0" w:after="0" w:line="408" w:lineRule="exact"/>
        <w:ind w:left="0" w:right="0" w:firstLine="576"/>
        <w:jc w:val="left"/>
      </w:pPr>
      <w:r>
        <w:rPr/>
        <w:t xml:space="preserve">(b) Engages in a violation of this section that raises an issue of significant public importance.</w:t>
      </w:r>
    </w:p>
    <w:p>
      <w:pPr>
        <w:spacing w:before="0" w:after="0" w:line="408" w:lineRule="exact"/>
        <w:ind w:left="0" w:right="0" w:firstLine="576"/>
        <w:jc w:val="left"/>
      </w:pPr>
      <w:r>
        <w:rPr/>
        <w:t xml:space="preserve">(8) In a civil action commenced under subsection (7)(a) of this section, the court may:</w:t>
      </w:r>
    </w:p>
    <w:p>
      <w:pPr>
        <w:spacing w:before="0" w:after="0" w:line="408" w:lineRule="exact"/>
        <w:ind w:left="0" w:right="0" w:firstLine="576"/>
        <w:jc w:val="left"/>
      </w:pPr>
      <w:r>
        <w:rPr/>
        <w:t xml:space="preserve">(a) Grant any appropriate equitable or declaratory relief with respect to the violation of this section;</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May, to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(9)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"Active service" means a service member who is:</w:t>
      </w:r>
    </w:p>
    <w:p>
      <w:pPr>
        <w:spacing w:before="0" w:after="0" w:line="408" w:lineRule="exact"/>
        <w:ind w:left="0" w:right="0" w:firstLine="576"/>
        <w:jc w:val="left"/>
      </w:pPr>
      <w:r>
        <w:rPr/>
        <w:t xml:space="preserve">(i) Under a call to active service authorized by the president of the United States or the secretary of defense under either Title 10 or Title 32 of the United States Code for a period of more than thirty consecutive days; or</w:t>
      </w:r>
    </w:p>
    <w:p>
      <w:pPr>
        <w:spacing w:before="0" w:after="0" w:line="408" w:lineRule="exact"/>
        <w:ind w:left="0" w:right="0" w:firstLine="576"/>
        <w:jc w:val="left"/>
      </w:pPr>
      <w:r>
        <w:rPr/>
        <w:t xml:space="preserve">(ii) Under a call to active state service authorized by the governor under RCW 38.08.040 for a period of more than thirty consecutive days.</w:t>
      </w:r>
    </w:p>
    <w:p>
      <w:pPr>
        <w:spacing w:before="0" w:after="0" w:line="408" w:lineRule="exact"/>
        <w:ind w:left="0" w:right="0" w:firstLine="576"/>
        <w:jc w:val="left"/>
      </w:pPr>
      <w:r>
        <w:rPr/>
        <w:t xml:space="preserve">(b) "Service member" means any United States military active or reserve component member, or any Washington national guard member.</w:t>
      </w:r>
    </w:p>
    <w:p/>
    <w:p>
      <w:pPr>
        <w:jc w:val="center"/>
      </w:pPr>
      <w:r>
        <w:rPr>
          <w:b/>
        </w:rPr>
        <w:t>--- END ---</w:t>
      </w:r>
    </w:p>
    <w:sectPr>
      <w:pgNumType w:start="1"/>
      <w:footerReference xmlns:r="http://schemas.openxmlformats.org/officeDocument/2006/relationships" r:id="R81319fbc028e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03b896e8d47d8" /><Relationship Type="http://schemas.openxmlformats.org/officeDocument/2006/relationships/footer" Target="/word/footer.xml" Id="R81319fbc028e4d6e" /></Relationships>
</file>