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3fd18835f74f0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JOINT RESOLUTION 8204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Honeyford, and Conway</w:t>
      </w:r>
    </w:p>
    <w:p/>
    <w:p>
      <w:r>
        <w:rPr>
          <w:t xml:space="preserve">Read first time 01/26/15.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section 1 of the Constitution of the state of Washington to read as follows:</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w:t>
      </w:r>
      <w:r>
        <w:t>((</w:t>
      </w:r>
      <w:r>
        <w:rPr>
          <w:strike/>
        </w:rPr>
        <w:t xml:space="preserve">and</w:t>
      </w:r>
      <w:r>
        <w:t>))</w:t>
      </w:r>
      <w:r>
        <w:rPr/>
        <w:t xml:space="preserve"> (3) Interest on the permanent common school fund</w:t>
      </w:r>
      <w:r>
        <w:rPr>
          <w:u w:val="single"/>
        </w:rPr>
        <w:t xml:space="preserve">; and (4) Amounts received by the state in repayment of loans made by the state to local governments for infrastructure projects</w:t>
      </w:r>
      <w:r>
        <w:rPr/>
        <w:t xml:space="preserve">: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t xml:space="preserve">BE IT FURTHER RESOLVED, That the statement of subject and concise description for the ballot title of this constitutional amendment shall read "The legislature has proposed a constitutional amendment on issuing bonds to help finance local public works projects. This amendment would enable the state to issue general obligation bonds to finance loans for local infrastructure. The bonds would be retired by local repayments and outside the state's debt limit.</w:t>
      </w:r>
    </w:p>
    <w:p>
      <w:pPr>
        <w:spacing w:before="0" w:after="0" w:line="408" w:lineRule="exact"/>
        <w:ind w:left="0" w:right="0" w:firstLine="576"/>
        <w:jc w:val="left"/>
      </w:pPr>
      <w:r>
        <w:rPr/>
        <w:t xml:space="preserve">Should this constitutional amendment be:</w:t>
      </w:r>
    </w:p>
    <w:p>
      <w:pPr>
        <w:spacing w:before="240" w:after="0" w:line="408" w:lineRule="exact"/>
        <w:ind w:left="1728" w:right="1728" w:firstLine="576"/>
        <w:jc w:val="left"/>
        <w:tabs>
          <w:tab w:val="right" w:leader="dot" w:pos="9936"/>
        </w:tabs>
      </w:pPr>
      <w:r>
        <w:rPr/>
        <w:t xml:space="preserve">Approved</w:t>
      </w:r>
      <w:r>
        <w:tab/>
      </w:r>
    </w:p>
    <w:p>
      <w:pPr>
        <w:spacing w:before="0" w:after="0" w:line="408" w:lineRule="exact"/>
        <w:ind w:left="1728" w:right="1728" w:firstLine="576"/>
        <w:jc w:val="left"/>
        <w:tabs>
          <w:tab w:val="right" w:leader="dot" w:pos="9936"/>
        </w:tabs>
      </w:pPr>
      <w:r>
        <w:rPr/>
        <w:t xml:space="preserve">Rejected</w:t>
      </w:r>
      <w:r>
        <w:tab/>
      </w:r>
      <w:r>
        <w:rPr/>
        <w:t xml:space="preserve">"</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49fb50371cb48a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2ESJR 8204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7df973b944e71" /><Relationship Type="http://schemas.openxmlformats.org/officeDocument/2006/relationships/footer" Target="/word/footer.xml" Id="R649fb50371cb48a4" /></Relationships>
</file>