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7f57d7a5c34bfe" /></Relationships>
</file>

<file path=word/document.xml><?xml version="1.0" encoding="utf-8"?>
<w:document xmlns:w="http://schemas.openxmlformats.org/wordprocessingml/2006/main">
  <w:body>
    <w:p>
      <w:r>
        <w:t>S-4737.1</w:t>
      </w:r>
    </w:p>
    <w:p>
      <w:pPr>
        <w:jc w:val="center"/>
      </w:pPr>
      <w:r>
        <w:t>_______________________________________________</w:t>
      </w:r>
    </w:p>
    <w:p/>
    <w:p>
      <w:pPr>
        <w:jc w:val="center"/>
      </w:pPr>
      <w:r>
        <w:rPr>
          <w:b/>
        </w:rPr>
        <w:t>SENATE JOINT RESOLUTION 8217</w:t>
      </w:r>
    </w:p>
    <w:p>
      <w:pPr>
        <w:jc w:val="center"/>
      </w:pPr>
      <w:r>
        <w:t>_______________________________________________</w:t>
      </w:r>
    </w:p>
    <w:p/>
    <w:p>
      <w:r>
        <w:rPr>
          <w:b/>
        </w:rPr>
        <w:t>State of Washington</w:t>
        <w:tab/>
        <w:tab/>
      </w:r>
      <w:r>
        <w:rPr>
          <w:b/>
        </w:rPr>
        <w:t>64th Legislature</w:t>
        <w:tab/>
      </w:r>
      <w:r>
        <w:rPr>
          <w:b/>
        </w:rPr>
        <w:t>2016 1st Special Session</w:t>
      </w:r>
    </w:p>
    <w:p/>
    <w:p>
      <w:r>
        <w:rPr>
          <w:b/>
        </w:rPr>
        <w:t xml:space="preserve">By </w:t>
      </w:r>
      <w:r>
        <w:t>Senator Chase</w:t>
      </w:r>
    </w:p>
    <w:p/>
    <w:p>
      <w:r>
        <w:rPr>
          <w:t xml:space="preserve">Read first time 03/16/16.  </w:t>
        </w:rPr>
      </w:r>
      <w:r>
        <w:rPr>
          <w:t xml:space="preserve">Referred to Committee on Ways &amp; Means.</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VIII, sections 5 and 7 of the Constitution of the state of Washington to read as follows:</w:t>
      </w:r>
    </w:p>
    <w:p>
      <w:pPr>
        <w:spacing w:before="0" w:after="0" w:line="408" w:lineRule="exact"/>
        <w:ind w:left="0" w:right="0" w:firstLine="576"/>
        <w:jc w:val="left"/>
      </w:pPr>
      <w:r>
        <w:rPr/>
        <w:t xml:space="preserve">Article VIII, section 5. The credit of the state shall not, in any manner be given or loaned to, or in aid of, any individual, association, company or corporation. </w:t>
      </w:r>
      <w:r>
        <w:rPr>
          <w:u w:val="single"/>
        </w:rPr>
        <w:t xml:space="preserve">This provision must be broadly construed to prohibit the use of credit or assets for these purposes, including where such use serves the public interest, carries out a fundamental government purpose, or does not involve donative intent.</w:t>
      </w:r>
    </w:p>
    <w:p>
      <w:pPr>
        <w:spacing w:before="0" w:after="0" w:line="408" w:lineRule="exact"/>
        <w:ind w:left="0" w:right="0" w:firstLine="576"/>
        <w:jc w:val="left"/>
      </w:pPr>
      <w:r>
        <w:rPr/>
        <w:t xml:space="preserve">Article VIII, section 7. No county, city, town or other municipal corporation shall hereafter give any money, or property, or loan its money, or credit to or in aid of any individual, association, company or corporation, except for the necessary support of the poor and infirm, or become directly or indirectly the owner of any stock in or bonds of any association, company or corporation. </w:t>
      </w:r>
      <w:r>
        <w:rPr>
          <w:u w:val="single"/>
        </w:rPr>
        <w:t xml:space="preserve">This provision must be broadly construed to prohibit the use of credit or assets for these purposes, including where such use serves the public interest, carries out a fundamental government purpose, or does not involve donative intent.</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bf5c4c210838437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30b184f04c4129" /><Relationship Type="http://schemas.openxmlformats.org/officeDocument/2006/relationships/footer" Target="/word/footer.xml" Id="Rbf5c4c2108384371" /></Relationships>
</file>