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99393b69144d8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1124</w:t>
      </w:r>
    </w:p>
    <w:p>
      <w:pPr>
        <w:jc w:val="center"/>
        <w:spacing w:before="480" w:after="0" w:line="240"/>
      </w:pPr>
      <w:r>
        <w:t xml:space="preserve">Chapter </w:t>
      </w:r>
      <w:r>
        <w:rPr/>
        <w:t xml:space="preserve">180</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BEER AND WINE--LICENSEES--ON-PREMISES SAMPLING</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16, 2015</w:t>
            </w:r>
          </w:p>
          <w:p>
            <w:pPr>
              <w:ind w:left="0" w:right="0" w:firstLine="360"/>
            </w:pPr>
            <w:r>
              <w:t xml:space="preserve">Yeas </w:t>
              <w:t xml:space="preserve">93</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44</w:t>
            </w:r>
            <w:r>
              <w:t xml:space="preserve">  Nays </w:t>
              <w:t xml:space="preserve">5</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1124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7, 2015 2:37 PM</w:t>
            </w:r>
          </w:p>
        </w:tc>
        <w:tc>
          <w:tcPr>
            <w:tcW w:w="4560" w:type="dxa"/>
            <w:vAlign w:val="top"/>
          </w:tcPr>
          <w:p>
            <w:pPr>
              <w:jc w:val="center"/>
            </w:pPr>
            <w:r>
              <w:rPr>
                <w:t xml:space="preserve">FILED</w:t>
              </w:rPr>
            </w:r>
          </w:p>
          <w:p>
            <w:pPr>
              <w:jc w:val="center"/>
            </w:pPr>
            <w:r>
              <w:rPr>
                <w:rFonts w:ascii="Times New Roman" w:hAnsi="Times New Roman"/>
                <w:sz w:val="20"/>
              </w:rPr>
              <w:t xml:space="preserve">May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1124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Takko, Morris, Springer, and Fey</w:t>
      </w:r>
    </w:p>
    <w:p/>
    <w:p>
      <w:r>
        <w:rPr>
          <w:t xml:space="preserve">Read first time 01/14/15.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the sampling of beer and wine at locations licensed to serve beer and wine for on-premises consumption;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Except as provided in RCW 66.24.170, 66.24.175, 66.24.363, and 66.24.371 any licensee authorized under this chapter to serve beer on tap or wine for consumption on the premises may provide samples of beer and wine free of charge for consumption on the premises.</w:t>
      </w:r>
    </w:p>
    <w:p>
      <w:pPr>
        <w:spacing w:before="0" w:after="0" w:line="408" w:lineRule="exact"/>
        <w:ind w:left="0" w:right="0" w:firstLine="576"/>
        <w:jc w:val="left"/>
      </w:pPr>
      <w:r>
        <w:rPr/>
        <w:t xml:space="preserve">(2) Each sample provided under this section must be two ounces or less. A licensee may provide a maximum of four ounces of samples per customer per day.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16,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May 7, 2015.</w:t>
      </w:r>
    </w:p>
    <w:p>
      <w:pPr>
        <w:spacing w:before="0" w:after="0" w:line="408" w:lineRule="exact"/>
        <w:ind w:left="0" w:right="0" w:firstLine="576"/>
        <w:jc w:val="left"/>
      </w:pPr>
      <w:r>
        <w:rPr/>
        <w:t xml:space="preserve">Filed in Office of Secretary of State May 7, 2015.</w:t>
      </w:r>
    </w:p>
    <w:sectPr>
      <w:pgNumType w:start="1"/>
      <w:footerReference xmlns:r="http://schemas.openxmlformats.org/officeDocument/2006/relationships" r:id="Rf45a802375524fe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e0336f5f234834" /><Relationship Type="http://schemas.openxmlformats.org/officeDocument/2006/relationships/footer" Target="/word/footer.xml" Id="Rf45a802375524feb" /></Relationships>
</file>