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8de80e89745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1240</w:t>
      </w:r>
    </w:p>
    <w:p>
      <w:pPr>
        <w:jc w:val="center"/>
        <w:spacing w:before="480" w:after="0" w:line="240"/>
      </w:pPr>
      <w:r>
        <w:t xml:space="preserve">Chapter </w:t>
      </w:r>
      <w:r>
        <w:rPr/>
        <w:t xml:space="preserve">206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EDUCATION--RESTRAINT OR ISOLATION OF STUDENTS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71</w:t>
            </w:r>
            <w:r>
              <w:t xml:space="preserve">  Nays </w:t>
              <w:t xml:space="preserve">27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9:54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Education (originally sponsored by Representatives Pollet, Santos, S. Hunt, Orwall, Senn, Lytton, Robinson, Walsh, Griffey, Goodman, Buys,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when not necessary for immediate safety.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t xml:space="preserve"> </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w:t>
      </w:r>
      <w:r>
        <w:rPr>
          <w:u w:val="single"/>
        </w:rPr>
        <w:t xml:space="preserve">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r>
        <w:rPr/>
        <w:t xml:space="preserv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t xml:space="preserve"> </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school employee, resource officer, or school security officer who uses </w:t>
      </w:r>
      <w:r>
        <w:t>((</w:t>
      </w:r>
      <w:r>
        <w:rPr>
          <w:strike/>
        </w:rPr>
        <w:t xml:space="preserve">any chemical spray, mechanical</w:t>
      </w:r>
      <w:r>
        <w:t>))</w:t>
      </w:r>
      <w:r>
        <w:rPr/>
        <w:t xml:space="preserve"> </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t xml:space="preserve"> </w:t>
      </w:r>
      <w:r>
        <w:rPr>
          <w:u w:val="single"/>
        </w:rPr>
        <w:t xml:space="preserve">must</w:t>
      </w:r>
      <w:r>
        <w:rPr/>
        <w:t xml:space="preserve">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u w:val="single"/>
        </w:rPr>
        <w:t xml:space="preserve">(b) No later than ninety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b00a18d44f60480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5dad29e39487c" /><Relationship Type="http://schemas.openxmlformats.org/officeDocument/2006/relationships/footer" Target="/word/footer.xml" Id="Rb00a18d44f604808" /></Relationships>
</file>