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5abf3d8d6645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1392</w:t>
      </w:r>
    </w:p>
    <w:p>
      <w:pPr>
        <w:jc w:val="center"/>
        <w:spacing w:before="480" w:after="0" w:line="240"/>
      </w:pPr>
      <w:r>
        <w:t xml:space="preserve">Chapter </w:t>
      </w:r>
      <w:r>
        <w:rPr/>
        <w:t xml:space="preserve">183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RECREATION AND CONSERVATION FUNDING BOARD--GRANT PROGRAMS--ADMINISTRATION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73</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2:44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Tharinger, Dunshee, and McBride; by request of Recreation and Conservation Office</w:t>
      </w:r>
    </w:p>
    <w:p/>
    <w:p>
      <w:r>
        <w:rPr>
          <w:t xml:space="preserve">Read first time 01/20/15.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rate the recreation and conservation funding board may retain to administer the grant programs established in chapter 79A.15 RCW; and amending RCW 79A.15.030.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w:t>
      </w:r>
      <w:r>
        <w:t>((</w:t>
      </w:r>
      <w:r>
        <w:rPr>
          <w:strike/>
        </w:rPr>
        <w:t xml:space="preserve">apply up to three percent</w:t>
      </w:r>
      <w:r>
        <w:t>))</w:t>
      </w:r>
      <w:r>
        <w:rPr/>
        <w:t xml:space="preserve"> </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79A.15.060(6), 79A.15.070(7), 79A.15.120(10), and 79A.15.130(11).</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a9a74674e3ce4be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acf7f40fb4fa3" /><Relationship Type="http://schemas.openxmlformats.org/officeDocument/2006/relationships/footer" Target="/word/footer.xml" Id="Ra9a74674e3ce4be4" /></Relationships>
</file>