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4eadd78ff14d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2195</w:t>
      </w:r>
    </w:p>
    <w:p>
      <w:pPr>
        <w:jc w:val="center"/>
        <w:spacing w:before="480" w:after="0" w:line="240"/>
      </w:pPr>
      <w:r>
        <w:t xml:space="preserve">Chapter </w:t>
      </w:r>
      <w:r>
        <w:rPr/>
        <w:t xml:space="preserve">28</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AUDITOR'S FEES</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73</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31</w:t>
            </w:r>
            <w:r>
              <w:t xml:space="preserve">  Nays </w:t>
              <w:t xml:space="preserve">13</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2195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4:11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2195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Lytton, Walkinshaw, Orwall, Chandler, and Fagan</w:t>
      </w:r>
    </w:p>
    <w:p/>
    <w:p>
      <w:r>
        <w:rPr>
          <w:t xml:space="preserve">Read first time 03/19/15.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auditor's fees; and amending RCW 36.18.010.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2007 c 523 s 2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two-dollar</w:t>
      </w:r>
      <w:r>
        <w:t>))</w:t>
      </w:r>
      <w:r>
        <w:rPr/>
        <w:t xml:space="preserve"> </w:t>
      </w:r>
      <w:r>
        <w:rPr>
          <w:u w:val="single"/>
        </w:rPr>
        <w:t xml:space="preserve">three dollar</w:t>
      </w:r>
      <w:r>
        <w:rPr/>
        <w:t xml:space="preserve"> surcharge to be deposited into the Washington state heritage center account created in RCW 43.07.129;</w:t>
      </w:r>
    </w:p>
    <w:p>
      <w:pPr>
        <w:spacing w:before="0" w:after="0" w:line="408" w:lineRule="exact"/>
        <w:ind w:left="0" w:right="0" w:firstLine="576"/>
        <w:jc w:val="left"/>
      </w:pPr>
      <w:r>
        <w:rPr/>
        <w:t xml:space="preserve">(12) For recording instruments, a surcharge as provided in RCW 36.22.178; and</w:t>
      </w:r>
    </w:p>
    <w:p>
      <w:pPr>
        <w:spacing w:before="0" w:after="0" w:line="408" w:lineRule="exact"/>
        <w:ind w:left="0" w:right="0" w:firstLine="576"/>
        <w:jc w:val="left"/>
      </w:pPr>
      <w:r>
        <w:rPr/>
        <w:t xml:space="preserve">(13) For recording instruments, except for documents recording a birth, marriage, divorce, or death or any documents otherwise exempted from a recording fee under state law, a surcharge as provided in RCW 36.22.179.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2015.</w:t>
      </w:r>
    </w:p>
    <w:p>
      <w:pPr>
        <w:spacing w:before="0" w:after="0" w:line="408" w:lineRule="exact"/>
        <w:ind w:left="0" w:right="0" w:firstLine="576"/>
        <w:jc w:val="left"/>
      </w:pPr>
      <w:r>
        <w:rPr/>
        <w:t xml:space="preserve">Passed by the Senate June 29,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d288b2671b80472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afa5009d641ff" /><Relationship Type="http://schemas.openxmlformats.org/officeDocument/2006/relationships/footer" Target="/word/footer.xml" Id="Rd288b2671b804724" /></Relationships>
</file>