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5660046e9848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5079</w:t>
      </w:r>
    </w:p>
    <w:p>
      <w:pPr>
        <w:jc w:val="center"/>
        <w:spacing w:before="480" w:after="0" w:line="240"/>
      </w:pPr>
      <w:r>
        <w:t xml:space="preserve">Chapter </w:t>
      </w:r>
      <w:r>
        <w:rPr/>
        <w:t xml:space="preserve">6</w:t>
      </w:r>
      <w:r>
        <w:t xml:space="preserve">, Laws of 2015</w:t>
      </w:r>
    </w:p>
    <w:p>
      <w:pPr>
        <w:jc w:val="center"/>
        <w:spacing w:before="360" w:after="0" w:line="240"/>
      </w:pPr>
      <w:r>
        <w:t>64th Legislature</w:t>
      </w:r>
    </w:p>
    <w:p>
      <w:pPr>
        <w:jc w:val="center"/>
      </w:pPr>
      <w:r>
        <w:t>2015 1st Special Session</w:t>
      </w:r>
    </w:p>
    <w:p>
      <w:pPr>
        <w:jc w:val="center"/>
        <w:spacing w:before="480" w:after="0" w:line="240"/>
      </w:pPr>
      <w:r>
        <w:rPr/>
        <w:t xml:space="preserve">CHILD ABUSE AND NEGLECT--MILITARY FAMILIES--NOTIFICATION</w:t>
      </w:r>
    </w:p>
    <w:p>
      <w:pPr>
        <w:spacing w:before="720" w:after="240" w:line="240" w:lineRule="exact"/>
        <w:ind w:left="0" w:right="0" w:firstLine="576"/>
        <w:jc w:val="center"/>
      </w:pPr>
      <w:r>
        <w:t xml:space="preserve">EFFECTIVE DATE: </w:t>
      </w:r>
      <w:r>
        <w:rPr/>
        <w:t xml:space="preserve">8/27/2015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May 28, 2015</w:t>
            </w:r>
          </w:p>
          <w:p>
            <w:pPr>
              <w:ind w:left="0" w:right="0" w:firstLine="360"/>
            </w:pPr>
            <w:r>
              <w:t xml:space="preserve">Yeas </w:t>
              <w:t xml:space="preserve">43</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May 28, 2015</w:t>
            </w:r>
          </w:p>
          <w:p>
            <w:pPr>
              <w:ind w:left="0" w:right="0" w:firstLine="360"/>
            </w:pPr>
            <w:r>
              <w:t xml:space="preserve">Yeas </w:t>
              <w:t xml:space="preserve">86</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5079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June 10, 2015 2:45 PM</w:t>
            </w:r>
          </w:p>
        </w:tc>
        <w:tc>
          <w:tcPr>
            <w:tcW w:w="4560" w:type="dxa"/>
            <w:vAlign w:val="top"/>
          </w:tcPr>
          <w:p>
            <w:pPr>
              <w:jc w:val="center"/>
            </w:pPr>
            <w:r>
              <w:rPr>
                <w:t xml:space="preserve">FILED</w:t>
              </w:rPr>
            </w:r>
          </w:p>
          <w:p>
            <w:pPr>
              <w:jc w:val="center"/>
            </w:pPr>
            <w:r>
              <w:rPr>
                <w:rFonts w:ascii="Times New Roman" w:hAnsi="Times New Roman"/>
                <w:sz w:val="20"/>
              </w:rPr>
              <w:t xml:space="preserve">June 10,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5079</w:t>
      </w:r>
    </w:p>
    <w:p>
      <w:pPr>
        <w:jc w:val="center"/>
      </w:pPr>
      <w:r>
        <w:t>_______________________________________________</w:t>
      </w:r>
    </w:p>
    <w:p/>
    <w:p>
      <w:pPr>
        <w:jc w:val="center"/>
      </w:pPr>
      <w:r>
        <w:t>Passed Legislature</w:t>
      </w:r>
      <w:r>
        <w:t xml:space="preserve"> - </w:t>
        <w:t>2015 1st Special Session</w:t>
      </w:r>
    </w:p>
    <w:p/>
    <w:p>
      <w:r>
        <w:rPr>
          <w:b/>
        </w:rPr>
        <w:t>State of Washington</w:t>
        <w:tab/>
        <w:tab/>
      </w:r>
      <w:r>
        <w:rPr>
          <w:b/>
        </w:rPr>
        <w:t>64th Legislature</w:t>
        <w:tab/>
      </w:r>
      <w:r>
        <w:rPr>
          <w:b/>
        </w:rPr>
        <w:t>2015 Regular Session</w:t>
      </w:r>
    </w:p>
    <w:p/>
    <w:p>
      <w:r>
        <w:rPr>
          <w:b/>
        </w:rPr>
        <w:t xml:space="preserve">By </w:t>
      </w:r>
      <w:r>
        <w:t>Senators O'Ban, Conway, and Dammeier</w:t>
      </w:r>
    </w:p>
    <w:p/>
    <w:p>
      <w:r>
        <w:rPr>
          <w:t xml:space="preserve">Read first time 01/13/15.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notifying the military regarding child abuse and neglect allegations of families with an active military status; and reenacting and amending RCW 26.44.030.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2013 c 273 s 2, 2013 c 48 s 2, and 2013 c 23 s 43 are each reenacted and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or state family and children's ombuds or any volunteer in the ombuds's office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13, and 26 RCW,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w:t>
      </w:r>
      <w:r>
        <w:rPr>
          <w:u w:val="single"/>
        </w:rPr>
        <w:t xml:space="preserve">, including military law enforcement, if appropriate</w:t>
      </w:r>
      <w:r>
        <w:rPr/>
        <w:t xml:space="preserv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u w:val="single"/>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May 28, 2015.</w:t>
      </w:r>
    </w:p>
    <w:p>
      <w:pPr>
        <w:spacing w:before="0" w:after="0" w:line="408" w:lineRule="exact"/>
        <w:ind w:left="0" w:right="0" w:firstLine="576"/>
        <w:jc w:val="left"/>
      </w:pPr>
      <w:r>
        <w:rPr/>
        <w:t xml:space="preserve">Passed by the House May 28, 2015.</w:t>
      </w:r>
    </w:p>
    <w:p>
      <w:pPr>
        <w:spacing w:before="0" w:after="0" w:line="408" w:lineRule="exact"/>
        <w:ind w:left="0" w:right="0" w:firstLine="576"/>
        <w:jc w:val="left"/>
      </w:pPr>
      <w:r>
        <w:rPr/>
        <w:t xml:space="preserve">Approved by the Governor June 10, 2015.</w:t>
      </w:r>
    </w:p>
    <w:p>
      <w:pPr>
        <w:spacing w:before="0" w:after="0" w:line="408" w:lineRule="exact"/>
        <w:ind w:left="0" w:right="0" w:firstLine="576"/>
        <w:jc w:val="left"/>
      </w:pPr>
      <w:r>
        <w:rPr/>
        <w:t xml:space="preserve">Filed in Office of Secretary of State June 10, 2015.</w:t>
      </w:r>
    </w:p>
    <w:sectPr>
      <w:pgNumType w:start="1"/>
      <w:footerReference xmlns:r="http://schemas.openxmlformats.org/officeDocument/2006/relationships" r:id="R61a14559e5824f7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3ed0a26fec429e" /><Relationship Type="http://schemas.openxmlformats.org/officeDocument/2006/relationships/footer" Target="/word/footer.xml" Id="R61a14559e5824f7e" /></Relationships>
</file>