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8fbca37bfd45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5307</w:t>
      </w:r>
    </w:p>
    <w:p>
      <w:pPr>
        <w:jc w:val="center"/>
        <w:spacing w:before="480" w:after="0" w:line="240"/>
      </w:pPr>
      <w:r>
        <w:t xml:space="preserve">Chapter </w:t>
      </w:r>
      <w:r>
        <w:rPr/>
        <w:t xml:space="preserve">230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COUNTY FERRY SYSTEMS--DEFICIT REIMBURSEMENT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67</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2:20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O'Ban, Ranker, and Dammeier</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deficit reimbursement agreements with counties owning and operating ferry systems; and amending RCW 47.56.725.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1999 c 269 s 12 are each amended to read as follows:</w:t>
      </w:r>
    </w:p>
    <w:p>
      <w:pPr>
        <w:spacing w:before="0" w:after="0" w:line="408" w:lineRule="exact"/>
        <w:ind w:left="0" w:right="0" w:firstLine="576"/>
        <w:jc w:val="left"/>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spacing w:before="0" w:after="0" w:line="408" w:lineRule="exact"/>
        <w:ind w:left="0" w:right="0" w:firstLine="576"/>
        <w:jc w:val="left"/>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w:t>
      </w:r>
      <w:r>
        <w:rPr>
          <w:u w:val="single"/>
        </w:rPr>
        <w:t xml:space="preserve">eight hundred thousand</w:t>
      </w:r>
      <w:r>
        <w:rPr/>
        <w:t xml:space="preserve"> dollars in ((</w:t>
      </w:r>
      <w:r>
        <w:rPr>
          <w:strike/>
        </w:rPr>
        <w:t xml:space="preserve">any</w:t>
      </w:r>
      <w:r>
        <w:rPr/>
        <w:t xml:space="preserve">)) </w:t>
      </w:r>
      <w:r>
        <w:rPr>
          <w:u w:val="single"/>
        </w:rPr>
        <w:t xml:space="preserve">the 2015-2017</w:t>
      </w:r>
      <w:r>
        <w:rPr/>
        <w:t xml:space="preserve"> biennium. </w:t>
      </w:r>
      <w:r>
        <w:rPr>
          <w:u w:val="single"/>
        </w:rPr>
        <w:t xml:space="preserve">For subsequent biennia, the amount authorized in this section must increase by the fiscal growth factor as defined in RCW 43.135.025.</w:t>
      </w:r>
      <w:r>
        <w:rPr/>
        <w:t xml:space="preserve"> Each county agreement shall contain a requirement that the county shall maintain tolls on its ferries at least equal to </w:t>
      </w:r>
      <w:r>
        <w:t>((</w:t>
      </w:r>
      <w:r>
        <w:rPr>
          <w:strike/>
        </w:rPr>
        <w:t xml:space="preserve">tolls</w:t>
      </w:r>
      <w:r>
        <w:t>))</w:t>
      </w:r>
      <w:r>
        <w:rPr/>
        <w:t xml:space="preserve"> </w:t>
      </w:r>
      <w:r>
        <w:rPr>
          <w:u w:val="single"/>
        </w:rPr>
        <w:t xml:space="preserve">published fares</w:t>
      </w:r>
      <w:r>
        <w:rPr/>
        <w:t xml:space="preserve"> in place on January 1, ((</w:t>
      </w:r>
      <w:r>
        <w:rPr>
          <w:strike/>
        </w:rPr>
        <w:t xml:space="preserve">1990</w:t>
      </w:r>
      <w:r>
        <w:rPr/>
        <w:t xml:space="preserve">)) </w:t>
      </w:r>
      <w:r>
        <w:rPr>
          <w:u w:val="single"/>
        </w:rPr>
        <w:t xml:space="preserve">2015, excluding surcharges</w:t>
      </w:r>
      <w:r>
        <w:rPr/>
        <w:t xml:space="preserve">.</w:t>
      </w:r>
    </w:p>
    <w:p>
      <w:pPr>
        <w:spacing w:before="0" w:after="0" w:line="408" w:lineRule="exact"/>
        <w:ind w:left="0" w:right="0" w:firstLine="576"/>
        <w:jc w:val="left"/>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spacing w:before="0" w:after="0" w:line="408" w:lineRule="exact"/>
        <w:ind w:left="0" w:right="0" w:firstLine="576"/>
        <w:jc w:val="left"/>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w:t>
      </w:r>
      <w:r>
        <w:rPr>
          <w:strike/>
        </w:rPr>
        <w:t xml:space="preserve">(1)(j)</w:t>
      </w:r>
      <w:r>
        <w:rPr/>
        <w:t xml:space="preserve">)) </w:t>
      </w:r>
      <w:r>
        <w:rPr>
          <w:u w:val="single"/>
        </w:rPr>
        <w:t xml:space="preserve">(2)(h)</w:t>
      </w:r>
      <w:r>
        <w:rPr/>
        <w:t xml:space="preserve">. Any county making a request under this subsection shall first seek funding through the public works trust fund, or any other available revenue source, where appropriate.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db6193dfeba34c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7d0f8dc8740b5" /><Relationship Type="http://schemas.openxmlformats.org/officeDocument/2006/relationships/footer" Target="/word/footer.xml" Id="Rdb6193dfeba34c96" /></Relationships>
</file>