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2a8e3ad704f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SAWY</w:t>
        </w:r>
      </w:r>
      <w:r>
        <w:rPr>
          <w:b/>
        </w:rPr>
        <w:t xml:space="preserve"> </w:t>
        <w:r>
          <w:rPr/>
          <w:t xml:space="preserve">H2198.1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1097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Sawyer</w:t>
      </w:r>
    </w:p>
    <w:p>
      <w:pPr>
        <w:jc w:val="right"/>
      </w:pPr>
      <w:r>
        <w:rPr>
          <w:b/>
        </w:rPr>
        <w:t xml:space="preserve">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</w:t>
      </w:r>
      <w:r>
        <w:rPr>
          <w:u w:val="single"/>
        </w:rPr>
        <w:t xml:space="preserve">body of a</w:t>
      </w:r>
      <w:r>
        <w:rPr/>
        <w:t xml:space="preserve">" insert "</w:t>
      </w:r>
      <w:r>
        <w:rPr>
          <w:u w:val="single"/>
        </w:rPr>
        <w:t xml:space="preserve">federally recognized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governing body requesting consultation must be with a federally recognized tribe.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c626558304324" /></Relationships>
</file>