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57c8a1c634f3e" /></Relationships>
</file>

<file path=word/document.xml><?xml version="1.0" encoding="utf-8"?>
<w:document xmlns:w="http://schemas.openxmlformats.org/wordprocessingml/2006/main">
  <w:body>
    <w:p>
      <w:r>
        <w:rPr>
          <w:b/>
        </w:rPr>
        <w:r>
          <w:rPr/>
          <w:t xml:space="preserve">1506-S2</w:t>
        </w:r>
      </w:r>
      <w:r>
        <w:rPr>
          <w:b/>
        </w:rPr>
        <w:t xml:space="preserve"> </w:t>
        <w:t xml:space="preserve">AMC</w:t>
      </w:r>
      <w:r>
        <w:rPr>
          <w:b/>
        </w:rPr>
        <w:t xml:space="preserve"> </w:t>
        <w:r>
          <w:rPr/>
          <w:t xml:space="preserve">CONF</w:t>
        </w:r>
      </w:r>
      <w:r>
        <w:rPr>
          <w:b/>
        </w:rPr>
        <w:t xml:space="preserve"> </w:t>
        <w:r>
          <w:rPr/>
          <w:t xml:space="preserve">S6138.2</w:t>
        </w:r>
      </w:r>
      <w:r>
        <w:rPr>
          <w:b/>
        </w:rPr>
        <w:t xml:space="preserve"> - NOT FOR FLOOR USE</w:t>
      </w:r>
    </w:p>
    <w:p>
      <w:pPr>
        <w:ind w:left="0" w:right="0" w:firstLine="576"/>
      </w:pPr>
    </w:p>
    <w:p>
      <w:pPr>
        <w:spacing w:before="480" w:after="0" w:line="408" w:lineRule="exact"/>
      </w:pPr>
      <w:r>
        <w:rPr>
          <w:b/>
          <w:u w:val="single"/>
        </w:rPr>
        <w:t xml:space="preserve">2SHB 1506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any way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employees of the employer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employee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 </w:t>
      </w:r>
      <w:r>
        <w:t>((</w:t>
      </w:r>
      <w:r>
        <w:rPr>
          <w:strike/>
        </w:rPr>
        <w:t xml:space="preserve">A differential in wages between employees based in good faith on a factor or factors other than sex shall not constitute discrimination within the meaning of RCW 49.12.010 through 49.12.180.</w:t>
      </w:r>
      <w:r>
        <w:t>))</w:t>
      </w:r>
    </w:p>
    <w:p>
      <w:pPr>
        <w:spacing w:before="0" w:after="0" w:line="408" w:lineRule="exact"/>
        <w:ind w:left="0" w:right="0" w:firstLine="576"/>
        <w:jc w:val="left"/>
      </w:pPr>
      <w:r>
        <w:rPr>
          <w:u w:val="single"/>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u w:val="single"/>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u w:val="single"/>
        </w:rPr>
        <w:t xml:space="preserve">(i) Are consistent with business necessity;</w:t>
      </w:r>
    </w:p>
    <w:p>
      <w:pPr>
        <w:spacing w:before="0" w:after="0" w:line="408" w:lineRule="exact"/>
        <w:ind w:left="0" w:right="0" w:firstLine="576"/>
        <w:jc w:val="left"/>
      </w:pPr>
      <w:r>
        <w:rPr>
          <w:u w:val="single"/>
        </w:rPr>
        <w:t xml:space="preserve">(ii) Are not based on or derived from a gender-based differential; and</w:t>
      </w:r>
    </w:p>
    <w:p>
      <w:pPr>
        <w:spacing w:before="0" w:after="0" w:line="408" w:lineRule="exact"/>
        <w:ind w:left="0" w:right="0" w:firstLine="576"/>
        <w:jc w:val="left"/>
      </w:pPr>
      <w:r>
        <w:rPr>
          <w:u w:val="single"/>
        </w:rPr>
        <w:t xml:space="preserve">(iii) Account for the entire differential. More than one factor may account for the differential.</w:t>
      </w:r>
    </w:p>
    <w:p>
      <w:pPr>
        <w:spacing w:before="0" w:after="0" w:line="408" w:lineRule="exact"/>
        <w:ind w:left="0" w:right="0" w:firstLine="576"/>
        <w:jc w:val="left"/>
      </w:pPr>
      <w:r>
        <w:rPr>
          <w:u w:val="single"/>
        </w:rPr>
        <w:t xml:space="preserve">(b) Such bona fide factors include, but are not limited to:</w:t>
      </w:r>
    </w:p>
    <w:p>
      <w:pPr>
        <w:spacing w:before="0" w:after="0" w:line="408" w:lineRule="exact"/>
        <w:ind w:left="0" w:right="0" w:firstLine="576"/>
        <w:jc w:val="left"/>
      </w:pPr>
      <w:r>
        <w:rPr>
          <w:u w:val="single"/>
        </w:rPr>
        <w:t xml:space="preserve">(i) Education, training, or experience;</w:t>
      </w:r>
    </w:p>
    <w:p>
      <w:pPr>
        <w:spacing w:before="0" w:after="0" w:line="408" w:lineRule="exact"/>
        <w:ind w:left="0" w:right="0" w:firstLine="576"/>
        <w:jc w:val="left"/>
      </w:pPr>
      <w:r>
        <w:rPr>
          <w:u w:val="single"/>
        </w:rPr>
        <w:t xml:space="preserve">(ii) A seniority system;</w:t>
      </w:r>
    </w:p>
    <w:p>
      <w:pPr>
        <w:spacing w:before="0" w:after="0" w:line="408" w:lineRule="exact"/>
        <w:ind w:left="0" w:right="0" w:firstLine="576"/>
        <w:jc w:val="left"/>
      </w:pPr>
      <w:r>
        <w:rPr>
          <w:u w:val="single"/>
        </w:rPr>
        <w:t xml:space="preserve">(iii) A merit system;</w:t>
      </w:r>
    </w:p>
    <w:p>
      <w:pPr>
        <w:spacing w:before="0" w:after="0" w:line="408" w:lineRule="exact"/>
        <w:ind w:left="0" w:right="0" w:firstLine="576"/>
        <w:jc w:val="left"/>
      </w:pPr>
      <w:r>
        <w:rPr>
          <w:u w:val="single"/>
        </w:rPr>
        <w:t xml:space="preserve">(iv) A system that measures earnings by quantity or quality of production; or</w:t>
      </w:r>
    </w:p>
    <w:p>
      <w:pPr>
        <w:spacing w:before="0" w:after="0" w:line="408" w:lineRule="exact"/>
        <w:ind w:left="0" w:right="0" w:firstLine="576"/>
        <w:jc w:val="left"/>
      </w:pPr>
      <w:r>
        <w:rPr>
          <w:u w:val="single"/>
        </w:rPr>
        <w:t xml:space="preserve">(v) A bona fide regional difference in compensation levels.</w:t>
      </w:r>
    </w:p>
    <w:p>
      <w:pPr>
        <w:spacing w:before="0" w:after="0" w:line="408" w:lineRule="exact"/>
        <w:ind w:left="0" w:right="0" w:firstLine="576"/>
        <w:jc w:val="left"/>
      </w:pPr>
      <w:r>
        <w:rPr>
          <w:u w:val="single"/>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u w:val="single"/>
        </w:rPr>
        <w:t xml:space="preserve">(d) An individual's previous wage or salary history is not a defense under this section.</w:t>
      </w:r>
    </w:p>
    <w:p>
      <w:pPr>
        <w:spacing w:before="0" w:after="0" w:line="408" w:lineRule="exact"/>
        <w:ind w:left="0" w:right="0" w:firstLine="576"/>
        <w:jc w:val="left"/>
      </w:pPr>
      <w:r>
        <w:rPr>
          <w:u w:val="single"/>
        </w:rPr>
        <w:t xml:space="preserve">(e) The employer carries the burden of proof on these defenses.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for advancement is key to reducing income disparities based on gender. The legislature further finds that using gender as a factor in advancement contributes to pay inequity.</w:t>
      </w:r>
    </w:p>
    <w:p>
      <w:pPr>
        <w:spacing w:before="0" w:after="0" w:line="408" w:lineRule="exact"/>
        <w:ind w:left="0" w:right="0" w:firstLine="576"/>
        <w:jc w:val="left"/>
      </w:pPr>
      <w:r>
        <w:rPr/>
        <w:t xml:space="preserve">(2) An employer may not, on the basis of gender,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49.12.175(3)(a) (i) through (iii) (as recodified by this act) does not constitute discrimination within the meaning of this section. Such bona fide factors include, but are not limited to, the factors specified in RCW 49.12.175(3)(b) (i) through (iv) (as recodified by this act).</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section 8 of this act.</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five thousand dollars,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(f) Section 7 (3), (4), and (5) of this act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opportunity for advancement;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This section does not require an employee to disclose the employee's compensation.</w:t>
      </w:r>
    </w:p>
    <w:p>
      <w:pPr>
        <w:spacing w:before="0" w:after="0" w:line="408" w:lineRule="exact"/>
        <w:ind w:left="0" w:right="0" w:firstLine="576"/>
        <w:jc w:val="left"/>
      </w:pPr>
      <w:r>
        <w:rPr/>
        <w:t xml:space="preserve">(5) This section does not permit an employee to violate the requirements in chapter 49.17 RCW and rules adopted under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retaliate, discharge, or otherwise discriminate against an employee because the employee has filed any complaint, or instituted or caused to be instituted any proceeding under this chapter, or has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5 and 6 of this act, and the rules adopted under this chapter. The director, upon complaint, may also initiate an investigation on behalf of one or more employees for a violation of RCW 49.12.175 (as recodified by this act), sections 5 and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 the employer to pay to the complainant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(b) In addition to the citation and notice of assessment, the director may order payment to the department of a civil penalty. For purposes of a civil penalty for violation of RCW 49.12.175 (as recodified by this act) and section 6 of this act,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four years from the last violation before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The employee must bring a civil action within three years of the date of the alleged violation of this chapter regardless of whether the employee pursued an administrative complaint. Filing a civil action under this chapter shall terminate the director's processing of the complaint under section 4 or 7 of this act. Recovery of any wages and interest owed must be calculated from four years from the last violation prior to the date of filing the civil action.</w:t>
      </w:r>
    </w:p>
    <w:p>
      <w:pPr>
        <w:spacing w:before="0" w:after="0" w:line="408" w:lineRule="exact"/>
        <w:ind w:left="0" w:right="0" w:firstLine="576"/>
        <w:jc w:val="left"/>
      </w:pPr>
      <w:r>
        <w:rPr/>
        <w:t xml:space="preserve">(2) An employee alleging a violation of section 4 of this act is entitled to relief only if the court determines that the employer committed a pattern of violations as to the employee or committed a violation through application of a formal or informal employer policy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occurs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11 of this act constitute a new chapter in </w:t>
      </w:r>
      <w:r>
        <w:rPr/>
        <w:t xml:space="preserve">Title </w:t>
      </w:r>
      <w:r>
        <w:t xml:space="preserve">49</w:t>
      </w:r>
      <w:r>
        <w:rPr/>
        <w:t xml:space="preserve"> RCW</w:t>
      </w:r>
      <w:r>
        <w:rPr/>
        <w:t xml:space="preserve">."</w:t>
      </w:r>
    </w:p>
    <w:p>
      <w:pPr>
        <w:spacing w:before="480" w:after="0" w:line="408" w:lineRule="exact"/>
      </w:pPr>
      <w:r>
        <w:rPr>
          <w:b/>
          <w:u w:val="single"/>
        </w:rPr>
        <w:t xml:space="preserve">2SHB 1506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p>
    <w:p>
      <w:pPr>
        <w:spacing w:before="0" w:after="0" w:line="408" w:lineRule="exact"/>
        <w:ind w:left="0" w:right="0" w:firstLine="576"/>
        <w:jc w:val="left"/>
      </w:pPr>
      <w:r>
        <w:rPr/>
        <w:t xml:space="preserve">On page 1, line 2 of the title, after "equity;" strike the remainder of the title and insert "amending RCW 49.12.175; adding a new chapter to Title 49 RCW; recodifying RCW 49.12.175;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56d332f23546b3" /></Relationships>
</file>