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3450dfc744467d" /></Relationships>
</file>

<file path=word/document.xml><?xml version="1.0" encoding="utf-8"?>
<w:document xmlns:w="http://schemas.openxmlformats.org/wordprocessingml/2006/main">
  <w:body>
    <w:p>
      <w:r>
        <w:rPr>
          <w:b/>
        </w:rPr>
        <w:r>
          <w:rPr/>
          <w:t xml:space="preserve">1570-S</w:t>
        </w:r>
      </w:r>
      <w:r>
        <w:rPr>
          <w:b/>
        </w:rPr>
        <w:t xml:space="preserve"> </w:t>
        <w:t xml:space="preserve">AMH</w:t>
      </w:r>
      <w:r>
        <w:rPr>
          <w:b/>
        </w:rPr>
        <w:t xml:space="preserve"> </w:t>
        <w:r>
          <w:rPr/>
          <w:t xml:space="preserve">MACR</w:t>
        </w:r>
      </w:r>
      <w:r>
        <w:rPr>
          <w:b/>
        </w:rPr>
        <w:t xml:space="preserve"> </w:t>
        <w:r>
          <w:rPr/>
          <w:t xml:space="preserve">H2797.1</w:t>
        </w:r>
      </w:r>
      <w:r>
        <w:rPr>
          <w:b/>
        </w:rPr>
        <w:t xml:space="preserve"> - NOT FOR FLOOR USE</w:t>
      </w:r>
    </w:p>
    <w:p>
      <w:pPr>
        <w:ind w:left="0" w:right="0" w:firstLine="576"/>
      </w:pPr>
    </w:p>
    <w:p>
      <w:pPr>
        <w:spacing w:before="480" w:after="0" w:line="408" w:lineRule="exact"/>
      </w:pPr>
      <w:r>
        <w:rPr>
          <w:b/>
          <w:u w:val="single"/>
        </w:rPr>
        <w:t xml:space="preserve">SHB 1570</w:t>
      </w:r>
      <w:r>
        <w:t xml:space="preserve"> -</w:t>
      </w:r>
      <w:r>
        <w:t xml:space="preserve"> </w:t>
        <w:t xml:space="preserve">H AMD</w:t>
      </w:r>
      <w:r>
        <w:t xml:space="preserve"> </w:t>
      </w:r>
      <w:r>
        <w:rPr>
          <w:b/>
        </w:rPr>
        <w:t xml:space="preserve">602</w:t>
      </w:r>
    </w:p>
    <w:p>
      <w:pPr>
        <w:spacing w:before="0" w:after="0" w:line="408" w:lineRule="exact"/>
        <w:ind w:left="0" w:right="0" w:firstLine="576"/>
        <w:jc w:val="left"/>
      </w:pPr>
      <w:r>
        <w:rPr/>
        <w:t xml:space="preserve">By Representative Macri</w:t>
      </w:r>
    </w:p>
    <w:p>
      <w:pPr>
        <w:jc w:val="right"/>
      </w:pPr>
      <w:r>
        <w:rPr>
          <w:b/>
        </w:rPr>
        <w:t xml:space="preserve">ADOPTED 05/25/2017</w:t>
      </w:r>
    </w:p>
    <w:p>
      <w:pPr>
        <w:spacing w:before="0" w:after="0" w:line="408" w:lineRule="exact"/>
        <w:ind w:left="0" w:right="0" w:firstLine="576"/>
        <w:jc w:val="left"/>
      </w:pPr>
      <w:r>
        <w:rPr/>
        <w:t xml:space="preserve">On page 3, line 31, after "(2)" insert "</w:t>
      </w:r>
      <w:r>
        <w:rPr>
          <w:u w:val="single"/>
        </w:rPr>
        <w:t xml:space="preserve">(a)</w:t>
      </w:r>
      <w:r>
        <w:rPr/>
        <w:t xml:space="preserve">"</w:t>
      </w:r>
    </w:p>
    <w:p>
      <w:pPr>
        <w:spacing w:before="0" w:after="0" w:line="408" w:lineRule="exact"/>
        <w:ind w:left="0" w:right="0" w:firstLine="576"/>
        <w:jc w:val="left"/>
      </w:pPr>
      <w:r>
        <w:rPr/>
        <w:t xml:space="preserve">On page 3, beginning on line 34, after "</w:t>
      </w:r>
      <w:r>
        <w:rPr>
          <w:u w:val="single"/>
        </w:rPr>
        <w:t xml:space="preserve">dollars</w:t>
      </w:r>
      <w:r>
        <w:rPr/>
        <w:t xml:space="preserve">" strike all material through "</w:t>
      </w:r>
      <w:r>
        <w:rPr>
          <w:u w:val="single"/>
        </w:rPr>
        <w:t xml:space="preserve">section</w:t>
      </w:r>
      <w:r>
        <w:rPr/>
        <w:t xml:space="preserve">" on page 4, line 3 and insert "</w:t>
      </w:r>
      <w:r>
        <w:rPr>
          <w:u w:val="single"/>
        </w:rPr>
        <w:t xml:space="preserve">for each document recorded. The auditor shall retain two percent of the additional surcharge as a fee for the collection of any additional surcharge charged under this subsection, and shall remit the remainder of the amount collected to the county to accomplish the purposes set out in subsection (1) of this section.</w:t>
      </w:r>
    </w:p>
    <w:p>
      <w:pPr>
        <w:spacing w:before="0" w:after="0" w:line="408" w:lineRule="exact"/>
        <w:ind w:left="0" w:right="0" w:firstLine="576"/>
        <w:jc w:val="left"/>
      </w:pPr>
      <w:r>
        <w:rPr>
          <w:u w:val="single"/>
        </w:rPr>
        <w:t xml:space="preserve">(b) A county must wait ninety days from the effective date of the decision to impose an additional surcharge under this subsection before any additional surcharge may be collected.</w:t>
      </w:r>
    </w:p>
    <w:p>
      <w:pPr>
        <w:spacing w:before="0" w:after="0" w:line="408" w:lineRule="exact"/>
        <w:ind w:left="0" w:right="0" w:firstLine="576"/>
        <w:jc w:val="left"/>
      </w:pPr>
      <w:r>
        <w:rPr>
          <w:u w:val="single"/>
        </w:rPr>
        <w:t xml:space="preserve">(3) A county issuing general obligation bonds pursuant to RCW 36.67.010, to carry out the purposes of subsection (1) of this section, may provide that such bonds be made payable from any surcharge provided for in subsection (2) of this section and may pledge such surcharges to the repayment of the bonds</w:t>
      </w:r>
      <w:r>
        <w:rPr/>
        <w:t xml:space="preserve">"</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(1) Eliminates a city's authority to impose an additional local homeless housing and assistance surcharge.</w:t>
      </w:r>
    </w:p>
    <w:p>
      <w:pPr>
        <w:spacing w:before="0" w:after="0" w:line="408" w:lineRule="exact"/>
        <w:ind w:left="0" w:right="0" w:firstLine="576"/>
        <w:jc w:val="left"/>
      </w:pPr>
      <w:r>
        <w:rPr/>
        <w:t xml:space="preserve">(2) Allows a county auditor to retain two percent of any additional homeless housing and assistance surcharge imposed by a county for administrative purposes.</w:t>
      </w:r>
    </w:p>
    <w:p>
      <w:pPr>
        <w:spacing w:before="0" w:after="0" w:line="408" w:lineRule="exact"/>
        <w:ind w:left="0" w:right="0" w:firstLine="576"/>
        <w:jc w:val="left"/>
      </w:pPr>
      <w:r>
        <w:rPr/>
        <w:t xml:space="preserve">(3) Requires counties to wait ninety days following their decision to impose an additional surcharge to begin collecting the fee.</w:t>
      </w:r>
    </w:p>
    <w:p>
      <w:pPr>
        <w:spacing w:before="0" w:after="0" w:line="408" w:lineRule="exact"/>
        <w:ind w:left="0" w:right="0" w:firstLine="576"/>
        <w:jc w:val="left"/>
      </w:pPr>
      <w:r>
        <w:rPr/>
        <w:t xml:space="preserve">(4) Allows additional homeless housing and assistance surcharges imposed by a county to be used to pay off general obligation bonds issued by the county for homeless housing and assistance.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d4c95d1ce04672" /></Relationships>
</file>