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61351cc66a4484" /></Relationships>
</file>

<file path=word/document.xml><?xml version="1.0" encoding="utf-8"?>
<w:document xmlns:w="http://schemas.openxmlformats.org/wordprocessingml/2006/main">
  <w:body>
    <w:p>
      <w:r>
        <w:rPr>
          <w:b/>
        </w:rPr>
        <w:r>
          <w:rPr/>
          <w:t xml:space="preserve">1570-S2</w:t>
        </w:r>
      </w:r>
      <w:r>
        <w:rPr>
          <w:b/>
        </w:rPr>
        <w:t xml:space="preserve"> </w:t>
        <w:t xml:space="preserve">AMH</w:t>
      </w:r>
      <w:r>
        <w:rPr>
          <w:b/>
        </w:rPr>
        <w:t xml:space="preserve"> </w:t>
        <w:r>
          <w:rPr/>
          <w:t xml:space="preserve">MANW</w:t>
        </w:r>
      </w:r>
      <w:r>
        <w:rPr>
          <w:b/>
        </w:rPr>
        <w:t xml:space="preserve"> </w:t>
        <w:r>
          <w:rPr/>
          <w:t xml:space="preserve">H4563.1</w:t>
        </w:r>
      </w:r>
      <w:r>
        <w:rPr>
          <w:b/>
        </w:rPr>
        <w:t xml:space="preserve"> - NOT FOR FLOOR USE</w:t>
      </w:r>
    </w:p>
    <w:p>
      <w:pPr>
        <w:ind w:left="0" w:right="0" w:firstLine="576"/>
      </w:pPr>
    </w:p>
    <w:p>
      <w:pPr>
        <w:spacing w:before="480" w:after="0" w:line="408" w:lineRule="exact"/>
      </w:pPr>
      <w:r>
        <w:rPr>
          <w:b/>
          <w:u w:val="single"/>
        </w:rPr>
        <w:t xml:space="preserve">2SHB 1570</w:t>
      </w:r>
      <w:r>
        <w:t xml:space="preserve"> -</w:t>
      </w:r>
      <w:r>
        <w:t xml:space="preserve"> </w:t>
        <w:t xml:space="preserve">H AMD</w:t>
      </w:r>
      <w:r>
        <w:t xml:space="preserve"> </w:t>
      </w:r>
      <w:r>
        <w:rPr>
          <w:b/>
        </w:rPr>
        <w:t xml:space="preserve">743</w:t>
      </w:r>
    </w:p>
    <w:p>
      <w:pPr>
        <w:spacing w:before="0" w:after="0" w:line="408" w:lineRule="exact"/>
        <w:ind w:left="0" w:right="0" w:firstLine="576"/>
        <w:jc w:val="left"/>
      </w:pPr>
      <w:r>
        <w:rPr/>
        <w:t xml:space="preserve">By Representative Manweller</w:t>
      </w:r>
    </w:p>
    <w:p>
      <w:pPr>
        <w:jc w:val="right"/>
      </w:pPr>
      <w:r>
        <w:rPr>
          <w:b/>
        </w:rPr>
        <w:t xml:space="preserve">ADOPTED 02/07/2018</w:t>
      </w:r>
    </w:p>
    <w:p>
      <w:pPr>
        <w:spacing w:before="0" w:after="0" w:line="408" w:lineRule="exact"/>
        <w:ind w:left="0" w:right="0" w:firstLine="576"/>
        <w:jc w:val="left"/>
      </w:pPr>
      <w:r>
        <w:rPr/>
        <w:t xml:space="preserve">Beginning on page 9, line 38, after "created in the" strike "((</w:t>
      </w:r>
      <w:r>
        <w:rPr>
          <w:strike/>
        </w:rPr>
        <w:t xml:space="preserve">state treasury, subject to appropriation. The state's portion of the surcharge established in RCW 36.22.179 and 36.22.1791 must be deposited in the account. Expenditures from the account may be used only for homeless housing programs as described in this chapter. If</w:t>
      </w:r>
      <w:r>
        <w:rPr/>
        <w:t xml:space="preserve">" and insert "state treasury, subject to appropriation. The state's portion of the surcharge established in RCW 36.22.179 and 36.22.1791 must be deposited in the account. Expenditures from the account may be used only for homeless housing programs as described in this chapter. </w:t>
      </w:r>
      <w:r>
        <w:t>((</w:t>
      </w:r>
      <w:r>
        <w:rPr>
          <w:strike/>
        </w:rPr>
        <w:t xml:space="preserve">If</w:t>
      </w:r>
      <w:r>
        <w:rPr/>
        <w:t xml:space="preserve">"</w:t>
      </w:r>
    </w:p>
    <w:p>
      <w:pPr>
        <w:spacing w:before="0" w:after="0" w:line="408" w:lineRule="exact"/>
        <w:ind w:left="0" w:right="0" w:firstLine="576"/>
        <w:jc w:val="left"/>
      </w:pPr>
      <w:r>
        <w:rPr/>
        <w:t xml:space="preserve">On page 10, beginning on line 17, after "</w:t>
      </w:r>
      <w:r>
        <w:rPr>
          <w:strike/>
        </w:rPr>
        <w:t xml:space="preserve">RCW 36.22.179(1)(b).</w:t>
      </w:r>
      <w:r>
        <w:rPr/>
        <w:t xml:space="preserve">))" strike all material through "</w:t>
      </w:r>
      <w:r>
        <w:rPr>
          <w:u w:val="single"/>
        </w:rPr>
        <w:t xml:space="preserve">chapter.</w:t>
      </w:r>
      <w:r>
        <w:rPr/>
        <w:t xml:space="preserve">" on line 21</w:t>
      </w:r>
    </w:p>
    <w:p>
      <w:pPr>
        <w:spacing w:before="0" w:after="0" w:line="408" w:lineRule="exact"/>
        <w:ind w:left="0" w:right="0" w:firstLine="576"/>
        <w:jc w:val="left"/>
      </w:pPr>
      <w:r>
        <w:rPr/>
        <w:t xml:space="preserve">On page 10, beginning on line 23, after "</w:t>
      </w:r>
      <w:r>
        <w:rPr>
          <w:u w:val="single"/>
        </w:rPr>
        <w:t xml:space="preserve">43.88 RCW</w:t>
      </w:r>
      <w:r>
        <w:rPr/>
        <w:t xml:space="preserve">" strike "</w:t>
      </w:r>
      <w:r>
        <w:rPr>
          <w:u w:val="single"/>
        </w:rPr>
        <w:t xml:space="preserve">, but an appropriation is not required for expenditures</w:t>
      </w:r>
      <w:r>
        <w:rPr/>
        <w:t xml:space="preserve">"</w:t>
      </w:r>
    </w:p>
    <w:p>
      <w:pPr>
        <w:spacing w:before="0" w:after="0" w:line="408" w:lineRule="exact"/>
        <w:ind w:left="0" w:right="0" w:firstLine="576"/>
        <w:jc w:val="left"/>
      </w:pPr>
      <w:r>
        <w:rPr>
          <w:u w:val="single"/>
        </w:rPr>
        <w:t xml:space="preserve">EFFECT:</w:t>
      </w:r>
      <w:r>
        <w:rPr/>
        <w:t xml:space="preserve"> Changes the Home Security Fund account from a nonappropriated account to an appropriated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608d2359844f86" /></Relationships>
</file>