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32a48d2c74c01" /></Relationships>
</file>

<file path=word/document.xml><?xml version="1.0" encoding="utf-8"?>
<w:document xmlns:w="http://schemas.openxmlformats.org/wordprocessingml/2006/main">
  <w:body>
    <w:p>
      <w:r>
        <w:rPr>
          <w:b/>
        </w:rPr>
        <w:r>
          <w:rPr/>
          <w:t xml:space="preserve">1797</w:t>
        </w:r>
      </w:r>
      <w:r>
        <w:rPr>
          <w:b/>
        </w:rPr>
        <w:t xml:space="preserve"> </w:t>
        <w:t xml:space="preserve">AMH</w:t>
      </w:r>
      <w:r>
        <w:rPr>
          <w:b/>
        </w:rPr>
        <w:t xml:space="preserve"> </w:t>
        <w:r>
          <w:rPr/>
          <w:t xml:space="preserve">BARK</w:t>
        </w:r>
      </w:r>
      <w:r>
        <w:rPr>
          <w:b/>
        </w:rPr>
        <w:t xml:space="preserve"> </w:t>
        <w:r>
          <w:rPr/>
          <w:t xml:space="preserve">H3723.1</w:t>
        </w:r>
      </w:r>
      <w:r>
        <w:rPr>
          <w:b/>
        </w:rPr>
        <w:t xml:space="preserve"> - NOT FOR FLOOR USE</w:t>
      </w:r>
    </w:p>
    <w:p>
      <w:pPr>
        <w:ind w:left="0" w:right="0" w:firstLine="576"/>
      </w:pPr>
    </w:p>
    <w:p>
      <w:pPr>
        <w:spacing w:before="480" w:after="0" w:line="408" w:lineRule="exact"/>
      </w:pPr>
      <w:r>
        <w:rPr>
          <w:b/>
          <w:u w:val="single"/>
        </w:rPr>
        <w:t xml:space="preserve">HB 1797</w:t>
      </w:r>
      <w:r>
        <w:t xml:space="preserve"> -</w:t>
      </w:r>
      <w:r>
        <w:t xml:space="preserve"> </w:t>
        <w:t xml:space="preserve">H AMD</w:t>
      </w:r>
      <w:r>
        <w:t xml:space="preserve"> </w:t>
      </w:r>
      <w:r>
        <w:rPr>
          <w:b/>
        </w:rPr>
        <w:t xml:space="preserve">687</w:t>
      </w:r>
    </w:p>
    <w:p>
      <w:pPr>
        <w:spacing w:before="0" w:after="0" w:line="408" w:lineRule="exact"/>
        <w:ind w:left="0" w:right="0" w:firstLine="576"/>
        <w:jc w:val="left"/>
      </w:pPr>
      <w:r>
        <w:rPr/>
        <w:t xml:space="preserve">By Representative Barkis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"Affordable housing" means residential housing units for rental occupancy that are rented or owned by a person or household who qualifies as a very low-income, low-income, or moderate-income household or who is from a special needs population, and whose monthly housing costs, including utilities other than telephone, do not exceed thirty percent of the person's or household's monthly income. For purposes of this chapter, "affordable housing" also may include affordable workforce housing, which means affordable housing that supports employment opportunities.</w:t>
      </w:r>
    </w:p>
    <w:p>
      <w:pPr>
        <w:spacing w:before="0" w:after="0" w:line="408" w:lineRule="exact"/>
        <w:ind w:left="0" w:right="0" w:firstLine="576"/>
        <w:jc w:val="left"/>
      </w:pPr>
      <w:r>
        <w:rPr/>
        <w:t xml:space="preserve">(b) "City" means any city or town, including a code city that:</w:t>
      </w:r>
    </w:p>
    <w:p>
      <w:pPr>
        <w:spacing w:before="0" w:after="0" w:line="408" w:lineRule="exact"/>
        <w:ind w:left="0" w:right="0" w:firstLine="576"/>
        <w:jc w:val="left"/>
      </w:pPr>
      <w:r>
        <w:rPr/>
        <w:t xml:space="preserve">(i) Is not located in a county with a population of one million five hundred thousand or more; and</w:t>
      </w:r>
    </w:p>
    <w:p>
      <w:pPr>
        <w:spacing w:before="0" w:after="0" w:line="408" w:lineRule="exact"/>
        <w:ind w:left="0" w:right="0" w:firstLine="576"/>
        <w:jc w:val="left"/>
      </w:pPr>
      <w:r>
        <w:rPr/>
        <w:t xml:space="preserve">(ii) Has a population of forty-five thousand persons or less.</w:t>
      </w:r>
    </w:p>
    <w:p>
      <w:pPr>
        <w:spacing w:before="0" w:after="0" w:line="408" w:lineRule="exact"/>
        <w:ind w:left="0" w:right="0" w:firstLine="576"/>
        <w:jc w:val="left"/>
      </w:pPr>
      <w:r>
        <w:rPr/>
        <w:t xml:space="preserve">(c) "Department" means the department of commerce.</w:t>
      </w:r>
    </w:p>
    <w:p>
      <w:pPr>
        <w:spacing w:before="0" w:after="0" w:line="408" w:lineRule="exact"/>
        <w:ind w:left="0" w:right="0" w:firstLine="576"/>
        <w:jc w:val="left"/>
      </w:pPr>
      <w:r>
        <w:rPr/>
        <w:t xml:space="preserve">(d) "Local infrastructure" has the same meaning as provided for "public improvements" under RCW 39.104.020(18).</w:t>
      </w:r>
    </w:p>
    <w:p>
      <w:pPr>
        <w:spacing w:before="0" w:after="0" w:line="408" w:lineRule="exact"/>
        <w:ind w:left="0" w:right="0" w:firstLine="576"/>
        <w:jc w:val="left"/>
      </w:pPr>
      <w:r>
        <w:rPr/>
        <w:t xml:space="preserve">(e) "Local sales and use tax" means the local revenue derived from the imposition of taxes authorized in RCW 82.14.030.</w:t>
      </w:r>
    </w:p>
    <w:p>
      <w:pPr>
        <w:spacing w:before="0" w:after="0" w:line="408" w:lineRule="exact"/>
        <w:ind w:left="0" w:right="0" w:firstLine="576"/>
        <w:jc w:val="left"/>
      </w:pPr>
      <w:r>
        <w:rPr/>
        <w:t xml:space="preserve">(f)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(g)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t xml:space="preserve">(h)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 (2) This section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requirements in section 4 of this act, a city that builds affordable housing, or enters into a development agreement as authorized under RCW 36.70B.170 with a private developer to build affordable housing, may receive a remittance from the department of revenue that is the equivalent of a 4.37 percent sales tax on the sale of or charge made for labor and services rendered in respect to the construction of such affordable housing. The remittance received by a city under this section must be credited against the sales tax due to the state under chapter 82.08 RCW on the same sales.</w:t>
      </w:r>
    </w:p>
    <w:p>
      <w:pPr>
        <w:spacing w:before="0" w:after="0" w:line="408" w:lineRule="exact"/>
        <w:ind w:left="0" w:right="0" w:firstLine="576"/>
        <w:jc w:val="left"/>
      </w:pPr>
      <w:r>
        <w:rPr/>
        <w:t xml:space="preserve">(b) The residential units for which the city's remittance application was approved must remain affordable housing for at least twenty-five years after the date the department of revenue approved the city's application for a remittance.</w:t>
      </w:r>
    </w:p>
    <w:p>
      <w:pPr>
        <w:spacing w:before="0" w:after="0" w:line="408" w:lineRule="exact"/>
        <w:ind w:left="0" w:right="0" w:firstLine="576"/>
        <w:jc w:val="left"/>
      </w:pPr>
      <w:r>
        <w:rPr/>
        <w:t xml:space="preserve">(c) If the residential units do not meet the requirements in (b) of this subsection, the city must notify the department of revenue and repay any remittance received under (a) of this subsection on the project. The department of revenue may not assess penalties and interest as provided in chapter 82.32 RCW on the amount due if paid within ninety days from the date when the residential units no longer meet the requirements in (b) of this subsection.</w:t>
      </w:r>
    </w:p>
    <w:p>
      <w:pPr>
        <w:spacing w:before="0" w:after="0" w:line="408" w:lineRule="exact"/>
        <w:ind w:left="0" w:right="0" w:firstLine="576"/>
        <w:jc w:val="left"/>
      </w:pPr>
      <w:r>
        <w:rPr/>
        <w:t xml:space="preserve">(2) Subject to the requirements in section 4 of this act, a city that coordinates with a housing authority or developer for building approved local infrastructure to facilitate the development of affordable housing may receive a remittance from the department of revenue that is the equivalent of a 4.37 percent sales tax on the sale of or charge made for labor and services rendered in respect to the construction of such local infrastructure. The remittance received by the city under this section must be credited against the sales tax due to the state under chapter 82.08 RCW on the same sales, and must be used to finance the approved infrastructure.</w:t>
      </w:r>
    </w:p>
    <w:p>
      <w:pPr>
        <w:spacing w:before="0" w:after="0" w:line="408" w:lineRule="exact"/>
        <w:ind w:left="0" w:right="0" w:firstLine="576"/>
        <w:jc w:val="left"/>
      </w:pPr>
      <w:r>
        <w:rPr/>
        <w:t xml:space="preserve">(3) A remittance under this chapter is only available on a first-in-time basis. The department must keep a running total of all approved remittances under this section during each fiscal year. The department may not allow any remittance that would cause the total remittance amount allowed under this chapter to exceed one million two hundred fifty thousand dollars in any fiscal year. If all or part of a claim for a remittance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w:t>
      </w:r>
    </w:p>
    <w:p>
      <w:pPr>
        <w:spacing w:before="0" w:after="0" w:line="408" w:lineRule="exact"/>
        <w:ind w:left="0" w:right="0" w:firstLine="576"/>
        <w:jc w:val="left"/>
      </w:pPr>
      <w:r>
        <w:rPr/>
        <w:t xml:space="preserve">(4) This section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city's application for a remittance is approved under section 4 of this act:</w:t>
      </w:r>
    </w:p>
    <w:p>
      <w:pPr>
        <w:spacing w:before="0" w:after="0" w:line="408" w:lineRule="exact"/>
        <w:ind w:left="0" w:right="0" w:firstLine="576"/>
        <w:jc w:val="left"/>
      </w:pPr>
      <w:r>
        <w:rPr/>
        <w:t xml:space="preserve">(a) The city must create an affordable housing and local infrastructure account to be used solely for the city's acquisition or construction of affordable housing or local infrastructure; and</w:t>
      </w:r>
    </w:p>
    <w:p>
      <w:pPr>
        <w:spacing w:before="0" w:after="0" w:line="408" w:lineRule="exact"/>
        <w:ind w:left="0" w:right="0" w:firstLine="576"/>
        <w:jc w:val="left"/>
      </w:pPr>
      <w:r>
        <w:rPr/>
        <w:t xml:space="preserve">(b) The city must deposit into the affordable housing and local infrastructure account created in (a) of this subsection the equivalent of the 0.85 percent local sales and use tax the city estimates will be collected on the construction of the affordable housing or local infrastructure project.</w:t>
      </w:r>
    </w:p>
    <w:p>
      <w:pPr>
        <w:spacing w:before="0" w:after="0" w:line="408" w:lineRule="exact"/>
        <w:ind w:left="0" w:right="0" w:firstLine="576"/>
        <w:jc w:val="left"/>
      </w:pPr>
      <w:r>
        <w:rPr/>
        <w:t xml:space="preserve">(2) This section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applying to receive a remittance under this chapter, a city must apply and be approved for the city's project to construct affordable housing or local infrastructure. The project may include affordable housing only, local infrastructure only, or a combination of the two. The application must be in the manner and form prescribed by the department and must include, but not be limited to:</w:t>
      </w:r>
    </w:p>
    <w:p>
      <w:pPr>
        <w:spacing w:before="0" w:after="0" w:line="408" w:lineRule="exact"/>
        <w:ind w:left="0" w:right="0" w:firstLine="576"/>
        <w:jc w:val="left"/>
      </w:pPr>
      <w:r>
        <w:rPr/>
        <w:t xml:space="preserve">(a) In the case of the affordable housing program:</w:t>
      </w:r>
    </w:p>
    <w:p>
      <w:pPr>
        <w:spacing w:before="0" w:after="0" w:line="408" w:lineRule="exact"/>
        <w:ind w:left="0" w:right="0" w:firstLine="576"/>
        <w:jc w:val="left"/>
      </w:pPr>
      <w:r>
        <w:rPr/>
        <w:t xml:space="preserve">(i) Information establishing the need for affordable housing in that city;</w:t>
      </w:r>
    </w:p>
    <w:p>
      <w:pPr>
        <w:spacing w:before="0" w:after="0" w:line="408" w:lineRule="exact"/>
        <w:ind w:left="0" w:right="0" w:firstLine="576"/>
        <w:jc w:val="left"/>
      </w:pPr>
      <w:r>
        <w:rPr/>
        <w:t xml:space="preserve">(ii) The anticipated cost of building the affordable housing;</w:t>
      </w:r>
    </w:p>
    <w:p>
      <w:pPr>
        <w:spacing w:before="0" w:after="0" w:line="408" w:lineRule="exact"/>
        <w:ind w:left="0" w:right="0" w:firstLine="576"/>
        <w:jc w:val="left"/>
      </w:pPr>
      <w:r>
        <w:rPr/>
        <w:t xml:space="preserve">(iii) The estimated annual operating costs for the affordable housing for twenty-five years;</w:t>
      </w:r>
    </w:p>
    <w:p>
      <w:pPr>
        <w:spacing w:before="0" w:after="0" w:line="408" w:lineRule="exact"/>
        <w:ind w:left="0" w:right="0" w:firstLine="576"/>
        <w:jc w:val="left"/>
      </w:pPr>
      <w:r>
        <w:rPr/>
        <w:t xml:space="preserve">(iv) The amount of the remittance it is requesting; and</w:t>
      </w:r>
    </w:p>
    <w:p>
      <w:pPr>
        <w:spacing w:before="0" w:after="0" w:line="408" w:lineRule="exact"/>
        <w:ind w:left="0" w:right="0" w:firstLine="576"/>
        <w:jc w:val="left"/>
      </w:pPr>
      <w:r>
        <w:rPr/>
        <w:t xml:space="preserve">(v) The date of expected remittance; and</w:t>
      </w:r>
    </w:p>
    <w:p>
      <w:pPr>
        <w:spacing w:before="0" w:after="0" w:line="408" w:lineRule="exact"/>
        <w:ind w:left="0" w:right="0" w:firstLine="576"/>
        <w:jc w:val="left"/>
      </w:pPr>
      <w:r>
        <w:rPr/>
        <w:t xml:space="preserve">(b) In the case of the local infrastructure program:</w:t>
      </w:r>
    </w:p>
    <w:p>
      <w:pPr>
        <w:spacing w:before="0" w:after="0" w:line="408" w:lineRule="exact"/>
        <w:ind w:left="0" w:right="0" w:firstLine="576"/>
        <w:jc w:val="left"/>
      </w:pPr>
      <w:r>
        <w:rPr/>
        <w:t xml:space="preserve">(i) Information establishing that the local infrastructure is needed for an approved private project that will provide affordable residential development;</w:t>
      </w:r>
    </w:p>
    <w:p>
      <w:pPr>
        <w:spacing w:before="0" w:after="0" w:line="408" w:lineRule="exact"/>
        <w:ind w:left="0" w:right="0" w:firstLine="576"/>
        <w:jc w:val="left"/>
      </w:pPr>
      <w:r>
        <w:rPr/>
        <w:t xml:space="preserve">(ii) The anticipated cost of the project;</w:t>
      </w:r>
    </w:p>
    <w:p>
      <w:pPr>
        <w:spacing w:before="0" w:after="0" w:line="408" w:lineRule="exact"/>
        <w:ind w:left="0" w:right="0" w:firstLine="576"/>
        <w:jc w:val="left"/>
      </w:pPr>
      <w:r>
        <w:rPr/>
        <w:t xml:space="preserve">(iii) The amount of remittance it is requesting; and</w:t>
      </w:r>
    </w:p>
    <w:p>
      <w:pPr>
        <w:spacing w:before="0" w:after="0" w:line="408" w:lineRule="exact"/>
        <w:ind w:left="0" w:right="0" w:firstLine="576"/>
        <w:jc w:val="left"/>
      </w:pPr>
      <w:r>
        <w:rPr/>
        <w:t xml:space="preserve">(iv) The date of the expected remittance.</w:t>
      </w:r>
    </w:p>
    <w:p>
      <w:pPr>
        <w:spacing w:before="0" w:after="0" w:line="408" w:lineRule="exact"/>
        <w:ind w:left="0" w:right="0" w:firstLine="576"/>
        <w:jc w:val="left"/>
      </w:pPr>
      <w:r>
        <w:rPr/>
        <w:t xml:space="preserve">(2) Remittance awards must be determined based on:</w:t>
      </w:r>
    </w:p>
    <w:p>
      <w:pPr>
        <w:spacing w:before="0" w:after="0" w:line="408" w:lineRule="exact"/>
        <w:ind w:left="0" w:right="0" w:firstLine="576"/>
        <w:jc w:val="left"/>
      </w:pPr>
      <w:r>
        <w:rPr/>
        <w:t xml:space="preserve">(a) For affordable housing:</w:t>
      </w:r>
    </w:p>
    <w:p>
      <w:pPr>
        <w:spacing w:before="0" w:after="0" w:line="408" w:lineRule="exact"/>
        <w:ind w:left="0" w:right="0" w:firstLine="576"/>
        <w:jc w:val="left"/>
      </w:pPr>
      <w:r>
        <w:rPr/>
        <w:t xml:space="preserve">(i) The immediate need for affordable housing in the requesting city;</w:t>
      </w:r>
    </w:p>
    <w:p>
      <w:pPr>
        <w:spacing w:before="0" w:after="0" w:line="408" w:lineRule="exact"/>
        <w:ind w:left="0" w:right="0" w:firstLine="576"/>
        <w:jc w:val="left"/>
      </w:pPr>
      <w:r>
        <w:rPr/>
        <w:t xml:space="preserve">(ii) The number of affordable housing units that will be created;</w:t>
      </w:r>
    </w:p>
    <w:p>
      <w:pPr>
        <w:spacing w:before="0" w:after="0" w:line="408" w:lineRule="exact"/>
        <w:ind w:left="0" w:right="0" w:firstLine="576"/>
        <w:jc w:val="left"/>
      </w:pPr>
      <w:r>
        <w:rPr/>
        <w:t xml:space="preserve">(iii) The city's rental vacancy rate for residential units; and</w:t>
      </w:r>
    </w:p>
    <w:p>
      <w:pPr>
        <w:spacing w:before="0" w:after="0" w:line="408" w:lineRule="exact"/>
        <w:ind w:left="0" w:right="0" w:firstLine="576"/>
        <w:jc w:val="left"/>
      </w:pPr>
      <w:r>
        <w:rPr/>
        <w:t xml:space="preserve">(iv) The speed with which the project can begin; and</w:t>
      </w:r>
    </w:p>
    <w:p>
      <w:pPr>
        <w:spacing w:before="0" w:after="0" w:line="408" w:lineRule="exact"/>
        <w:ind w:left="0" w:right="0" w:firstLine="576"/>
        <w:jc w:val="left"/>
      </w:pPr>
      <w:r>
        <w:rPr/>
        <w:t xml:space="preserve">(b) For local infrastructure projects:</w:t>
      </w:r>
    </w:p>
    <w:p>
      <w:pPr>
        <w:spacing w:before="0" w:after="0" w:line="408" w:lineRule="exact"/>
        <w:ind w:left="0" w:right="0" w:firstLine="576"/>
        <w:jc w:val="left"/>
      </w:pPr>
      <w:r>
        <w:rPr/>
        <w:t xml:space="preserve">(i) The speed with which the project can begin;</w:t>
      </w:r>
    </w:p>
    <w:p>
      <w:pPr>
        <w:spacing w:before="0" w:after="0" w:line="408" w:lineRule="exact"/>
        <w:ind w:left="0" w:right="0" w:firstLine="576"/>
        <w:jc w:val="left"/>
      </w:pPr>
      <w:r>
        <w:rPr/>
        <w:t xml:space="preserve">(ii) The type of residential development being attracted by the infrastructure investment, prioritized as follows:</w:t>
      </w:r>
    </w:p>
    <w:p>
      <w:pPr>
        <w:spacing w:before="0" w:after="0" w:line="408" w:lineRule="exact"/>
        <w:ind w:left="0" w:right="0" w:firstLine="576"/>
        <w:jc w:val="left"/>
      </w:pPr>
      <w:r>
        <w:rPr/>
        <w:t xml:space="preserve">(A) Very low-income rental residential units;</w:t>
      </w:r>
    </w:p>
    <w:p>
      <w:pPr>
        <w:spacing w:before="0" w:after="0" w:line="408" w:lineRule="exact"/>
        <w:ind w:left="0" w:right="0" w:firstLine="576"/>
        <w:jc w:val="left"/>
      </w:pPr>
      <w:r>
        <w:rPr/>
        <w:t xml:space="preserve">(B) Low-income rental residential units;</w:t>
      </w:r>
    </w:p>
    <w:p>
      <w:pPr>
        <w:spacing w:before="0" w:after="0" w:line="408" w:lineRule="exact"/>
        <w:ind w:left="0" w:right="0" w:firstLine="576"/>
        <w:jc w:val="left"/>
      </w:pPr>
      <w:r>
        <w:rPr/>
        <w:t xml:space="preserve">(C) Moderate-income rental residential units;</w:t>
      </w:r>
    </w:p>
    <w:p>
      <w:pPr>
        <w:spacing w:before="0" w:after="0" w:line="408" w:lineRule="exact"/>
        <w:ind w:left="0" w:right="0" w:firstLine="576"/>
        <w:jc w:val="left"/>
      </w:pPr>
      <w:r>
        <w:rPr/>
        <w:t xml:space="preserve">(D) Very low-income homeownership projects;</w:t>
      </w:r>
    </w:p>
    <w:p>
      <w:pPr>
        <w:spacing w:before="0" w:after="0" w:line="408" w:lineRule="exact"/>
        <w:ind w:left="0" w:right="0" w:firstLine="576"/>
        <w:jc w:val="left"/>
      </w:pPr>
      <w:r>
        <w:rPr/>
        <w:t xml:space="preserve">(E) Low-income homeownership projects;</w:t>
      </w:r>
    </w:p>
    <w:p>
      <w:pPr>
        <w:spacing w:before="0" w:after="0" w:line="408" w:lineRule="exact"/>
        <w:ind w:left="0" w:right="0" w:firstLine="576"/>
        <w:jc w:val="left"/>
      </w:pPr>
      <w:r>
        <w:rPr/>
        <w:t xml:space="preserve">(F) Moderate-income homeownership projects; and</w:t>
      </w:r>
    </w:p>
    <w:p>
      <w:pPr>
        <w:spacing w:before="0" w:after="0" w:line="408" w:lineRule="exact"/>
        <w:ind w:left="0" w:right="0" w:firstLine="576"/>
        <w:jc w:val="left"/>
      </w:pPr>
      <w:r>
        <w:rPr/>
        <w:t xml:space="preserve">(G) Special needs populations; and</w:t>
      </w:r>
    </w:p>
    <w:p>
      <w:pPr>
        <w:spacing w:before="0" w:after="0" w:line="408" w:lineRule="exact"/>
        <w:ind w:left="0" w:right="0" w:firstLine="576"/>
        <w:jc w:val="left"/>
      </w:pPr>
      <w:r>
        <w:rPr/>
        <w:t xml:space="preserve">(iii) The extent the project will leverage the public funds with private investment.</w:t>
      </w:r>
    </w:p>
    <w:p>
      <w:pPr>
        <w:spacing w:before="0" w:after="0" w:line="408" w:lineRule="exact"/>
        <w:ind w:left="0" w:right="0" w:firstLine="576"/>
        <w:jc w:val="left"/>
      </w:pPr>
      <w:r>
        <w:rPr/>
        <w:t xml:space="preserve">(3)(a) The department must notify the city of approval or denial within sixty days of receipt of application. Determination by the department is final.</w:t>
      </w:r>
    </w:p>
    <w:p>
      <w:pPr>
        <w:spacing w:before="0" w:after="0" w:line="408" w:lineRule="exact"/>
        <w:ind w:left="0" w:right="0" w:firstLine="576"/>
        <w:jc w:val="left"/>
      </w:pPr>
      <w:r>
        <w:rPr/>
        <w:t xml:space="preserve">(b) The department may only approve one affordable housing project per city and one local infrastructure project per city. If the city is approved for a combination project that includes both local infrastructure and affordable housing, the city cannot be approved for any additional projects under this chapter.</w:t>
      </w:r>
    </w:p>
    <w:p>
      <w:pPr>
        <w:spacing w:before="0" w:after="0" w:line="408" w:lineRule="exact"/>
        <w:ind w:left="0" w:right="0" w:firstLine="576"/>
        <w:jc w:val="left"/>
      </w:pPr>
      <w:r>
        <w:rPr/>
        <w:t xml:space="preserve">(c) Upon approval by the department and after the project has been issued final inspection approval by the local permit issuing authority, the city may apply to the department of revenue for a remittance under this chapter. The remittance application must be submitted in a form and manner as required by the department of revenue.</w:t>
      </w:r>
    </w:p>
    <w:p>
      <w:pPr>
        <w:spacing w:before="0" w:after="0" w:line="408" w:lineRule="exact"/>
        <w:ind w:left="0" w:right="0" w:firstLine="576"/>
        <w:jc w:val="left"/>
      </w:pPr>
      <w:r>
        <w:rPr/>
        <w:t xml:space="preserve">(4) The department must accept applications and begin approving project awards no later than January 1, 2023.</w:t>
      </w:r>
    </w:p>
    <w:p>
      <w:pPr>
        <w:spacing w:before="0" w:after="0" w:line="408" w:lineRule="exact"/>
        <w:ind w:left="0" w:right="0" w:firstLine="576"/>
        <w:jc w:val="left"/>
      </w:pPr>
      <w:r>
        <w:rPr/>
        <w:t xml:space="preserve">(5) This section expires July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2017 3rd sp.s. c 16 s 6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w:t>
      </w:r>
    </w:p>
    <w:p>
      <w:pPr>
        <w:spacing w:before="0" w:after="0" w:line="408" w:lineRule="exact"/>
        <w:ind w:left="0" w:right="0" w:firstLine="576"/>
        <w:jc w:val="left"/>
      </w:pPr>
      <w:r>
        <w:rPr/>
        <w:t xml:space="preserve">(b) From July 1, 2017, until June 30, </w:t>
      </w:r>
      <w:r>
        <w:t>((</w:t>
      </w:r>
      <w:r>
        <w:rPr>
          <w:strike/>
        </w:rPr>
        <w:t xml:space="preserve">2019</w:t>
      </w:r>
      <w:r>
        <w:t>))</w:t>
      </w:r>
      <w:r>
        <w:rPr/>
        <w:t xml:space="preserve"> </w:t>
      </w:r>
      <w:r>
        <w:rPr>
          <w:u w:val="single"/>
        </w:rPr>
        <w:t xml:space="preserve">2022</w:t>
      </w:r>
      <w:r>
        <w:rPr/>
        <w:t xml:space="preserve">, the acquisition, construction, improvement, or rehabilitation of facilities to provide housing for the homeless; or</w:t>
      </w:r>
    </w:p>
    <w:p>
      <w:pPr>
        <w:spacing w:before="0" w:after="0" w:line="408" w:lineRule="exact"/>
        <w:ind w:left="0" w:right="0" w:firstLine="576"/>
        <w:jc w:val="left"/>
      </w:pPr>
      <w:r>
        <w:rPr/>
        <w:t xml:space="preserve">(c)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 or</w:t>
      </w:r>
    </w:p>
    <w:p>
      <w:pPr>
        <w:spacing w:before="0" w:after="0" w:line="408" w:lineRule="exact"/>
        <w:ind w:left="0" w:right="0" w:firstLine="576"/>
        <w:jc w:val="left"/>
      </w:pPr>
      <w:r>
        <w:rPr/>
        <w:t xml:space="preserve">(iii) For a city or county using funds under subsection (1)(b) of this section, the requirements of this subsection apply, except that the date for such enactment under (b)(i) of this subsection is ninety days after October 19, 2017.</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2015 3rd sp.s. c 24 s 701 are each amended to read as follows:</w:t>
      </w:r>
    </w:p>
    <w:p>
      <w:pPr>
        <w:spacing w:before="0" w:after="0" w:line="408" w:lineRule="exact"/>
        <w:ind w:left="0" w:right="0" w:firstLine="576"/>
        <w:jc w:val="left"/>
      </w:pPr>
      <w:r>
        <w:rPr/>
        <w:t xml:space="preserve">(1)(a) </w:t>
      </w:r>
      <w:r>
        <w:t>((</w:t>
      </w:r>
      <w:r>
        <w:rPr>
          <w:strike/>
        </w:rPr>
        <w:t xml:space="preserve">A county</w:t>
      </w:r>
      <w:r>
        <w:t>))</w:t>
      </w:r>
      <w:r>
        <w:rPr/>
        <w:t xml:space="preserve"> </w:t>
      </w:r>
      <w:r>
        <w:rPr>
          <w:u w:val="single"/>
        </w:rPr>
        <w:t xml:space="preserve">The</w:t>
      </w:r>
      <w:r>
        <w:rPr/>
        <w:t xml:space="preserve"> legislative authority </w:t>
      </w:r>
      <w:r>
        <w:rPr>
          <w:u w:val="single"/>
        </w:rPr>
        <w:t xml:space="preserve">of a county with a population of one million five hundred thousand or less</w:t>
      </w:r>
      <w:r>
        <w:rPr/>
        <w:t xml:space="preserve"> may submit an authorizing proposition to the county voters at a special or general election and, if the proposition is approved by a majority of persons voting, impose a sales and use tax in accordance with the terms of this chapter. </w:t>
      </w:r>
      <w:r>
        <w:rPr>
          <w:u w:val="single"/>
        </w:rPr>
        <w:t xml:space="preserve">The legislative authority of a county with a population over one million five hundred thousand may impose a sales and use tax in accordance with the terms of this chapter. If such a tax is imposed by a county with a population over one million five hundred thousand, that county must distribute funds in an equitable manner throughout the county in furtherance of a regional implementation plan, approved by a regional committee of city and county officials, to address affordable housing and behavioral health services and facilities. The county must produce an annual report on the geographic distribution of funds across the county, including the location of facilities and the number of individuals served from programs and services, by jurisdiction, and identify barriers, if any, to distributing funds in certain communities. If such a tax is imposed by any other county, that county must, in consultation with the cities within the county, fairly distribute the funds and make equitable investments from the imposed tax throughout the geographical areas of the county.</w:t>
      </w:r>
      <w:r>
        <w:rPr/>
        <w:t xml:space="preserve">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with a population of one million five hundred thousand or less has not imposed the full tax rate authorized under (a) of this subsection within two years of October 9, 2015,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 If a county with a population of greater than one million five hundred thousand has not imposed the full tax authorized under (a) of this subsection within three years of October 9, 2015, any city legislative authority located in that county may </w:t>
      </w:r>
      <w:r>
        <w:t>((</w:t>
      </w:r>
      <w:r>
        <w:rPr>
          <w:strike/>
        </w:rPr>
        <w:t xml:space="preserve">submit an authorizing proposition to the city voters at a special or general election and, if the proposition is approved by a majority of persons voting,</w:t>
      </w:r>
      <w:r>
        <w:t>))</w:t>
      </w:r>
      <w:r>
        <w:rPr/>
        <w:t xml:space="preserve"> impose the whole or remainder of the sales and use tax rate in accordance with the terms of this chapter. </w:t>
      </w:r>
      <w:r>
        <w:t>((</w:t>
      </w:r>
      <w:r>
        <w:rPr>
          <w:strike/>
        </w:rPr>
        <w:t xml:space="preserve">The title of each ballot measure must clearly state the purposes for which the proposed sales and use tax will be used.</w:t>
      </w:r>
      <w:r>
        <w:t>))</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mental illness;</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1 through 4, chapter . . ., Laws of 2018 (sections 1 through 4 of this act). This preference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legislature categorizes this tax preference as one intended to provide tax relief as indicated in RCW 82.32.808(2)(e), thereby lowering the cost of constructing affordable housing.</w:t>
      </w:r>
    </w:p>
    <w:p>
      <w:pPr>
        <w:spacing w:before="0" w:after="0" w:line="408" w:lineRule="exact"/>
        <w:ind w:left="0" w:right="0" w:firstLine="576"/>
        <w:jc w:val="left"/>
      </w:pPr>
      <w:r>
        <w:rPr/>
        <w:t xml:space="preserve">(3) It is the legislature's specific public policy objective to encourage cities to support the development of affordable housing in their community. It is the legislature's intent to provide a sales and use tax remittance to cities that invest in the construction of new affordable housing units and infrastructure to support the development of new affordable housing.</w:t>
      </w:r>
    </w:p>
    <w:p>
      <w:pPr>
        <w:spacing w:before="0" w:after="0" w:line="408" w:lineRule="exact"/>
        <w:ind w:left="0" w:right="0" w:firstLine="576"/>
        <w:jc w:val="left"/>
      </w:pPr>
      <w:r>
        <w:rPr/>
        <w:t xml:space="preserve">(4) If a review finds that the affordable units supported by this program are built and maintained at the same cost as the affordable housing programs funded through the housing trust fund or multifamily tax exemption,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sources including:</w:t>
      </w:r>
    </w:p>
    <w:p>
      <w:pPr>
        <w:spacing w:before="0" w:after="0" w:line="408" w:lineRule="exact"/>
        <w:ind w:left="0" w:right="0" w:firstLine="576"/>
        <w:jc w:val="left"/>
      </w:pPr>
      <w:r>
        <w:rPr/>
        <w:t xml:space="preserve">(a) The information provided by the city on their application as developed by the department of commerce in consultation with staff from the joint legislative audit and review committee; and</w:t>
      </w:r>
    </w:p>
    <w:p>
      <w:pPr>
        <w:spacing w:before="0" w:after="0" w:line="408" w:lineRule="exact"/>
        <w:ind w:left="0" w:right="0" w:firstLine="576"/>
        <w:jc w:val="left"/>
      </w:pPr>
      <w:r>
        <w:rPr/>
        <w:t xml:space="preserve">(b) Data from the housing trust fund and data from programs funded by the multifamily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82</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definition of "affordable housing" for the city sales tax remittance program to include that the housing is rented or owned by persons who qualify as very low-income, low-income, or moderate-income households or who are from a special needs population.</w:t>
      </w:r>
    </w:p>
    <w:p>
      <w:pPr>
        <w:spacing w:before="0" w:after="0" w:line="408" w:lineRule="exact"/>
        <w:ind w:left="0" w:right="0" w:firstLine="576"/>
        <w:jc w:val="left"/>
      </w:pPr>
      <w:r>
        <w:rPr/>
        <w:t xml:space="preserve">(2) Modifies evaluation criteria for a city's sales tax remittance application for a local infrastructure project to include consideration whether project prioritizes very low-income, low-income, and moderate-income rental and homeownership projects, as well as special needs populations.</w:t>
      </w:r>
    </w:p>
    <w:p>
      <w:pPr>
        <w:spacing w:before="0" w:after="0" w:line="408" w:lineRule="exact"/>
        <w:ind w:left="0" w:right="0" w:firstLine="576"/>
        <w:jc w:val="left"/>
      </w:pPr>
      <w:r>
        <w:rPr/>
        <w:t xml:space="preserve">(3) Provides that cities within King county are not eligible for the sales tax remittance created in this bill.</w:t>
      </w:r>
    </w:p>
    <w:p>
      <w:pPr>
        <w:spacing w:before="0" w:after="0" w:line="408" w:lineRule="exact"/>
        <w:ind w:left="0" w:right="0" w:firstLine="576"/>
        <w:jc w:val="left"/>
      </w:pPr>
      <w:r>
        <w:rPr/>
        <w:t xml:space="preserve">(4) Limits the availability of the tax remittance to cities with a population of 45,000 persons or less.</w:t>
      </w:r>
    </w:p>
    <w:p>
      <w:pPr>
        <w:spacing w:before="0" w:after="0" w:line="408" w:lineRule="exact"/>
        <w:ind w:left="0" w:right="0" w:firstLine="576"/>
        <w:jc w:val="left"/>
      </w:pPr>
      <w:r>
        <w:rPr/>
        <w:t xml:space="preserve">(5) Places a $1.25 million annual cap on the total state sales tax incentive.</w:t>
      </w:r>
    </w:p>
    <w:p>
      <w:pPr>
        <w:spacing w:before="0" w:after="0" w:line="408" w:lineRule="exact"/>
        <w:ind w:left="0" w:right="0" w:firstLine="576"/>
        <w:jc w:val="left"/>
      </w:pPr>
      <w:r>
        <w:rPr/>
        <w:t xml:space="preserve">(6) Requires any county over 1.5 million imposing the 0.1 percent sales tax to equitably distribute and invest the funds from the tax in furtherance of a regional implementation plan and to report on the geographic distribution of funds across the county.</w:t>
      </w:r>
    </w:p>
    <w:p>
      <w:pPr>
        <w:spacing w:before="0" w:after="0" w:line="408" w:lineRule="exact"/>
        <w:ind w:left="0" w:right="0" w:firstLine="576"/>
        <w:jc w:val="left"/>
      </w:pPr>
      <w:r>
        <w:rPr/>
        <w:t xml:space="preserve">(7) Requires other counties to fairly distribute the funds and make equitable investments from the imposed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ce3c9dd6394df6" /></Relationships>
</file>